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9D7" w:rsidRPr="008A0D53" w:rsidRDefault="009E29D7" w:rsidP="009E29D7">
      <w:pPr>
        <w:tabs>
          <w:tab w:val="left" w:pos="1134"/>
        </w:tabs>
        <w:ind w:left="3686" w:right="-28" w:firstLine="0"/>
        <w:jc w:val="right"/>
        <w:rPr>
          <w:rStyle w:val="Bodytext4NotBold"/>
          <w:rFonts w:eastAsia="Arial Unicode MS"/>
          <w:b w:val="0"/>
          <w:i w:val="0"/>
          <w:sz w:val="28"/>
          <w:szCs w:val="28"/>
        </w:rPr>
      </w:pPr>
      <w:bookmarkStart w:id="0" w:name="_GoBack"/>
      <w:bookmarkEnd w:id="0"/>
      <w:r>
        <w:rPr>
          <w:rStyle w:val="Bodytext4NotBold"/>
          <w:rFonts w:eastAsia="Arial Unicode MS"/>
          <w:b w:val="0"/>
          <w:i w:val="0"/>
          <w:sz w:val="28"/>
          <w:szCs w:val="28"/>
        </w:rPr>
        <w:t xml:space="preserve">         </w:t>
      </w:r>
      <w:r>
        <w:rPr>
          <w:rStyle w:val="Bodytext4NotBold"/>
          <w:rFonts w:eastAsia="Arial Unicode MS"/>
          <w:b w:val="0"/>
          <w:i w:val="0"/>
          <w:sz w:val="28"/>
          <w:szCs w:val="28"/>
          <w:lang w:val="ro-RO"/>
        </w:rPr>
        <w:t xml:space="preserve">       </w:t>
      </w:r>
      <w:r w:rsidRPr="008A0D53">
        <w:rPr>
          <w:rStyle w:val="Bodytext4NotBold"/>
          <w:rFonts w:eastAsia="Arial Unicode MS"/>
          <w:b w:val="0"/>
          <w:i w:val="0"/>
          <w:sz w:val="28"/>
          <w:szCs w:val="28"/>
        </w:rPr>
        <w:t>Приложение № 10</w:t>
      </w:r>
    </w:p>
    <w:p w:rsidR="009E29D7" w:rsidRDefault="009E29D7" w:rsidP="009E29D7">
      <w:pPr>
        <w:pStyle w:val="note"/>
        <w:tabs>
          <w:tab w:val="left" w:pos="1134"/>
        </w:tabs>
        <w:spacing w:before="0" w:beforeAutospacing="0" w:after="0" w:afterAutospacing="0"/>
        <w:ind w:left="3686" w:right="-28" w:firstLine="0"/>
        <w:jc w:val="right"/>
        <w:rPr>
          <w:sz w:val="28"/>
          <w:szCs w:val="28"/>
        </w:rPr>
      </w:pPr>
      <w:r w:rsidRPr="008A0D53">
        <w:rPr>
          <w:sz w:val="28"/>
          <w:szCs w:val="28"/>
        </w:rPr>
        <w:t>к Техническому регламенту об обеспечении</w:t>
      </w:r>
    </w:p>
    <w:p w:rsidR="009E29D7" w:rsidRPr="008A0D53" w:rsidRDefault="009E29D7" w:rsidP="009E29D7">
      <w:pPr>
        <w:pStyle w:val="note"/>
        <w:tabs>
          <w:tab w:val="left" w:pos="1134"/>
        </w:tabs>
        <w:spacing w:before="0" w:beforeAutospacing="0" w:after="0" w:afterAutospacing="0"/>
        <w:ind w:left="3686" w:right="-28" w:firstLine="0"/>
        <w:jc w:val="right"/>
        <w:rPr>
          <w:sz w:val="28"/>
          <w:szCs w:val="28"/>
        </w:rPr>
      </w:pPr>
      <w:r w:rsidRPr="008A0D53">
        <w:rPr>
          <w:sz w:val="28"/>
          <w:szCs w:val="28"/>
        </w:rPr>
        <w:t xml:space="preserve"> присутствия на рынке средств измерени</w:t>
      </w:r>
      <w:r>
        <w:rPr>
          <w:sz w:val="28"/>
          <w:szCs w:val="28"/>
        </w:rPr>
        <w:t>й</w:t>
      </w:r>
      <w:r w:rsidRPr="008A0D53">
        <w:rPr>
          <w:sz w:val="28"/>
          <w:szCs w:val="28"/>
        </w:rPr>
        <w:t xml:space="preserve">  </w:t>
      </w:r>
    </w:p>
    <w:p w:rsidR="009E29D7" w:rsidRDefault="009E29D7" w:rsidP="009E29D7">
      <w:pPr>
        <w:tabs>
          <w:tab w:val="left" w:pos="1134"/>
        </w:tabs>
        <w:ind w:right="-31"/>
        <w:rPr>
          <w:rStyle w:val="Bodytext4"/>
          <w:rFonts w:eastAsia="Arial Unicode MS"/>
          <w:b/>
          <w:sz w:val="28"/>
          <w:szCs w:val="28"/>
          <w:lang w:val="ro-RO"/>
        </w:rPr>
      </w:pPr>
    </w:p>
    <w:p w:rsidR="009E29D7" w:rsidRPr="00D967CA" w:rsidRDefault="009E29D7" w:rsidP="009E29D7">
      <w:pPr>
        <w:tabs>
          <w:tab w:val="left" w:pos="1134"/>
        </w:tabs>
        <w:ind w:right="-31" w:firstLine="0"/>
        <w:jc w:val="center"/>
        <w:rPr>
          <w:rStyle w:val="Bodytext4"/>
          <w:rFonts w:eastAsia="Arial Unicode MS"/>
          <w:b/>
          <w:sz w:val="28"/>
          <w:szCs w:val="28"/>
        </w:rPr>
      </w:pPr>
      <w:r w:rsidRPr="00D967CA">
        <w:rPr>
          <w:rStyle w:val="Bodytext4"/>
          <w:rFonts w:eastAsia="Arial Unicode MS"/>
          <w:b/>
          <w:sz w:val="28"/>
          <w:szCs w:val="28"/>
        </w:rPr>
        <w:t>МАТЕРИАЛЬНЫЕ МЕРЫ</w:t>
      </w:r>
      <w:r w:rsidRPr="00D967CA">
        <w:rPr>
          <w:rStyle w:val="Bodytext4NotBold"/>
          <w:rFonts w:eastAsia="Arial Unicode MS"/>
          <w:b w:val="0"/>
          <w:i w:val="0"/>
          <w:sz w:val="28"/>
          <w:szCs w:val="28"/>
        </w:rPr>
        <w:t xml:space="preserve"> </w:t>
      </w:r>
      <w:r w:rsidRPr="00D967CA">
        <w:rPr>
          <w:rStyle w:val="Bodytext4NotBold"/>
          <w:rFonts w:eastAsia="Arial Unicode MS"/>
          <w:i w:val="0"/>
          <w:sz w:val="28"/>
          <w:szCs w:val="28"/>
        </w:rPr>
        <w:t>(МI-008)</w:t>
      </w:r>
    </w:p>
    <w:p w:rsidR="009E29D7" w:rsidRDefault="009E29D7" w:rsidP="009E29D7">
      <w:pPr>
        <w:tabs>
          <w:tab w:val="left" w:pos="1134"/>
        </w:tabs>
        <w:ind w:right="-31" w:firstLine="0"/>
        <w:jc w:val="center"/>
        <w:rPr>
          <w:rStyle w:val="Bodytext4"/>
          <w:rFonts w:eastAsia="Arial Unicode MS"/>
          <w:sz w:val="28"/>
          <w:szCs w:val="28"/>
          <w:lang w:val="ro-RO"/>
        </w:rPr>
      </w:pPr>
    </w:p>
    <w:p w:rsidR="009E29D7" w:rsidRPr="008A0D53" w:rsidRDefault="009E29D7" w:rsidP="009E29D7">
      <w:pPr>
        <w:ind w:right="-31" w:firstLine="0"/>
        <w:jc w:val="center"/>
        <w:rPr>
          <w:rStyle w:val="Bodytext4"/>
          <w:rFonts w:eastAsia="Arial Unicode MS"/>
          <w:b/>
          <w:sz w:val="28"/>
          <w:szCs w:val="28"/>
        </w:rPr>
      </w:pPr>
      <w:r w:rsidRPr="008A0D53">
        <w:rPr>
          <w:rStyle w:val="Bodytext4"/>
          <w:rFonts w:eastAsia="Arial Unicode MS"/>
          <w:b/>
          <w:sz w:val="28"/>
          <w:szCs w:val="28"/>
        </w:rPr>
        <w:t>Глава I</w:t>
      </w:r>
    </w:p>
    <w:p w:rsidR="009E29D7" w:rsidRPr="00D851ED" w:rsidRDefault="009E29D7" w:rsidP="009E29D7">
      <w:pPr>
        <w:tabs>
          <w:tab w:val="left" w:pos="1134"/>
        </w:tabs>
        <w:ind w:right="-31"/>
        <w:jc w:val="center"/>
        <w:rPr>
          <w:b/>
          <w:sz w:val="28"/>
          <w:szCs w:val="28"/>
        </w:rPr>
      </w:pPr>
      <w:r w:rsidRPr="00D851ED">
        <w:rPr>
          <w:rStyle w:val="Bodytext4"/>
          <w:rFonts w:eastAsia="Arial Unicode MS"/>
          <w:b/>
          <w:sz w:val="28"/>
          <w:szCs w:val="28"/>
        </w:rPr>
        <w:t>МАТЕРИАЛЬНЫЕ МЕРЫ ДЛИНЫ</w:t>
      </w:r>
    </w:p>
    <w:p w:rsidR="009E29D7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9E29D7" w:rsidRPr="00D967CA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Соответствующие существенные требования </w:t>
      </w:r>
      <w:proofErr w:type="gramStart"/>
      <w:r>
        <w:rPr>
          <w:rStyle w:val="Corptext1"/>
          <w:sz w:val="28"/>
          <w:szCs w:val="28"/>
        </w:rPr>
        <w:t>п</w:t>
      </w:r>
      <w:r w:rsidRPr="00D967CA">
        <w:rPr>
          <w:rStyle w:val="Corptext1"/>
          <w:sz w:val="28"/>
          <w:szCs w:val="28"/>
        </w:rPr>
        <w:t>риложения</w:t>
      </w:r>
      <w:r>
        <w:rPr>
          <w:rStyle w:val="Corptext1"/>
          <w:sz w:val="28"/>
          <w:szCs w:val="28"/>
        </w:rPr>
        <w:t xml:space="preserve">  №</w:t>
      </w:r>
      <w:proofErr w:type="gramEnd"/>
      <w:r>
        <w:rPr>
          <w:rStyle w:val="Corptext1"/>
          <w:sz w:val="28"/>
          <w:szCs w:val="28"/>
        </w:rPr>
        <w:t xml:space="preserve"> 1 к Техническому регламенту</w:t>
      </w:r>
      <w:r w:rsidRPr="00D967CA">
        <w:rPr>
          <w:rStyle w:val="Corptext1"/>
          <w:sz w:val="28"/>
          <w:szCs w:val="28"/>
        </w:rPr>
        <w:t xml:space="preserve">, </w:t>
      </w:r>
      <w:r>
        <w:rPr>
          <w:rStyle w:val="Corptext1"/>
          <w:sz w:val="28"/>
          <w:szCs w:val="28"/>
        </w:rPr>
        <w:t>специальные</w:t>
      </w:r>
      <w:r w:rsidRPr="00D967CA">
        <w:rPr>
          <w:rStyle w:val="Corptext1"/>
          <w:sz w:val="28"/>
          <w:szCs w:val="28"/>
        </w:rPr>
        <w:t xml:space="preserve"> требования и процедуры оценки соответствия, указанные в </w:t>
      </w:r>
      <w:r>
        <w:rPr>
          <w:rStyle w:val="Corptext1"/>
          <w:sz w:val="28"/>
          <w:szCs w:val="28"/>
        </w:rPr>
        <w:t xml:space="preserve">настоящей </w:t>
      </w:r>
      <w:r w:rsidRPr="00D967CA">
        <w:rPr>
          <w:rStyle w:val="Corptext1"/>
          <w:sz w:val="28"/>
          <w:szCs w:val="28"/>
        </w:rPr>
        <w:t xml:space="preserve"> главе, применимы к материальным мерам длины, определения которых приведены ниже. Однако требование предоставления экземпляра копии декларации о соответствии может интерпретироваться </w:t>
      </w:r>
      <w:r>
        <w:rPr>
          <w:rStyle w:val="Corptext1"/>
          <w:sz w:val="28"/>
          <w:szCs w:val="28"/>
        </w:rPr>
        <w:t xml:space="preserve">применительно к </w:t>
      </w:r>
      <w:r w:rsidRPr="00D967CA">
        <w:rPr>
          <w:rStyle w:val="Corptext1"/>
          <w:sz w:val="28"/>
          <w:szCs w:val="28"/>
        </w:rPr>
        <w:t xml:space="preserve">партии или к </w:t>
      </w:r>
      <w:r>
        <w:rPr>
          <w:rStyle w:val="Corptext1"/>
          <w:sz w:val="28"/>
          <w:szCs w:val="28"/>
        </w:rPr>
        <w:t xml:space="preserve">запасу мер </w:t>
      </w:r>
      <w:proofErr w:type="gramStart"/>
      <w:r>
        <w:rPr>
          <w:rStyle w:val="Corptext1"/>
          <w:sz w:val="28"/>
          <w:szCs w:val="28"/>
        </w:rPr>
        <w:t xml:space="preserve">измерения, </w:t>
      </w:r>
      <w:r w:rsidRPr="00D967CA">
        <w:rPr>
          <w:rStyle w:val="Corptext1"/>
          <w:sz w:val="28"/>
          <w:szCs w:val="28"/>
        </w:rPr>
        <w:t xml:space="preserve"> а</w:t>
      </w:r>
      <w:proofErr w:type="gramEnd"/>
      <w:r w:rsidRPr="00D967CA">
        <w:rPr>
          <w:rStyle w:val="Corptext1"/>
          <w:sz w:val="28"/>
          <w:szCs w:val="28"/>
        </w:rPr>
        <w:t xml:space="preserve"> не к каждому конкретному прибору.</w:t>
      </w:r>
    </w:p>
    <w:p w:rsidR="009E29D7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9E29D7" w:rsidRPr="00D851ED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b/>
          <w:sz w:val="28"/>
          <w:szCs w:val="28"/>
        </w:rPr>
      </w:pPr>
      <w:r w:rsidRPr="00D851ED">
        <w:rPr>
          <w:rStyle w:val="Corptext1"/>
          <w:b/>
          <w:sz w:val="28"/>
          <w:szCs w:val="28"/>
        </w:rPr>
        <w:t>ОПРЕДЕЛЕНИЯ</w:t>
      </w:r>
    </w:p>
    <w:p w:rsidR="009E29D7" w:rsidRPr="008A0D53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9E29D7" w:rsidRPr="00D851ED" w:rsidRDefault="009E29D7" w:rsidP="009E29D7">
      <w:pPr>
        <w:keepNext/>
        <w:keepLines/>
        <w:ind w:left="142" w:firstLine="0"/>
        <w:rPr>
          <w:rStyle w:val="Corptext1"/>
          <w:sz w:val="28"/>
          <w:szCs w:val="28"/>
        </w:rPr>
      </w:pPr>
      <w:bookmarkStart w:id="1" w:name="bookmark168"/>
      <w:r>
        <w:rPr>
          <w:rStyle w:val="Heading3"/>
          <w:rFonts w:eastAsia="Arial Unicode MS"/>
          <w:sz w:val="28"/>
          <w:szCs w:val="28"/>
        </w:rPr>
        <w:tab/>
      </w:r>
      <w:r w:rsidRPr="00D851ED">
        <w:rPr>
          <w:rStyle w:val="Heading3"/>
          <w:rFonts w:eastAsia="Arial Unicode MS"/>
          <w:b/>
          <w:sz w:val="28"/>
          <w:szCs w:val="28"/>
        </w:rPr>
        <w:t>Материальная мера длины</w:t>
      </w:r>
      <w:bookmarkEnd w:id="1"/>
      <w:r w:rsidRPr="00D851ED">
        <w:rPr>
          <w:rStyle w:val="Heading3"/>
          <w:rFonts w:eastAsia="Arial Unicode MS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п</w:t>
      </w:r>
      <w:r w:rsidRPr="00D851ED">
        <w:rPr>
          <w:rStyle w:val="Corptext1"/>
          <w:sz w:val="28"/>
          <w:szCs w:val="28"/>
        </w:rPr>
        <w:t>рибор</w:t>
      </w:r>
      <w:proofErr w:type="gramEnd"/>
      <w:r w:rsidRPr="00D851ED">
        <w:rPr>
          <w:rStyle w:val="Corptext1"/>
          <w:sz w:val="28"/>
          <w:szCs w:val="28"/>
        </w:rPr>
        <w:t>, содержащий отметки шкалы, расстояние между которыми даны в узаконенных единицах длины</w:t>
      </w:r>
      <w:r>
        <w:rPr>
          <w:rStyle w:val="Corptext1"/>
          <w:sz w:val="28"/>
          <w:szCs w:val="28"/>
        </w:rPr>
        <w:t>.</w:t>
      </w:r>
      <w:r w:rsidRPr="00D851ED">
        <w:rPr>
          <w:rStyle w:val="Corptext1"/>
          <w:sz w:val="28"/>
          <w:szCs w:val="28"/>
        </w:rPr>
        <w:t xml:space="preserve"> </w:t>
      </w:r>
    </w:p>
    <w:p w:rsidR="009E29D7" w:rsidRPr="00D967CA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b/>
          <w:sz w:val="28"/>
          <w:szCs w:val="28"/>
        </w:rPr>
      </w:pPr>
    </w:p>
    <w:p w:rsidR="009E29D7" w:rsidRPr="00D851ED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b/>
          <w:sz w:val="28"/>
          <w:szCs w:val="28"/>
        </w:rPr>
      </w:pPr>
      <w:r>
        <w:rPr>
          <w:rStyle w:val="Corptext1"/>
          <w:b/>
          <w:sz w:val="28"/>
          <w:szCs w:val="28"/>
        </w:rPr>
        <w:t>СПЕЦИАЛЬНЫЕ</w:t>
      </w:r>
      <w:r w:rsidRPr="00D851ED">
        <w:rPr>
          <w:rStyle w:val="Corptext1"/>
          <w:b/>
          <w:sz w:val="28"/>
          <w:szCs w:val="28"/>
        </w:rPr>
        <w:t xml:space="preserve"> ТРЕБОВАНИЯ</w:t>
      </w:r>
    </w:p>
    <w:p w:rsidR="009E29D7" w:rsidRPr="00D851ED" w:rsidRDefault="009E29D7" w:rsidP="009E29D7">
      <w:pPr>
        <w:tabs>
          <w:tab w:val="left" w:pos="1134"/>
        </w:tabs>
        <w:ind w:right="-31"/>
        <w:rPr>
          <w:b/>
          <w:sz w:val="28"/>
          <w:szCs w:val="28"/>
        </w:rPr>
      </w:pPr>
      <w:r w:rsidRPr="00D851ED">
        <w:rPr>
          <w:rStyle w:val="Bodytext5"/>
          <w:rFonts w:eastAsia="Arial Unicode MS"/>
          <w:b/>
          <w:sz w:val="28"/>
          <w:szCs w:val="28"/>
        </w:rPr>
        <w:t>Нормальные условия</w:t>
      </w:r>
    </w:p>
    <w:p w:rsidR="009E29D7" w:rsidRPr="00D967CA" w:rsidRDefault="009E29D7" w:rsidP="009E29D7">
      <w:pPr>
        <w:pStyle w:val="Corptext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Для рулеток, длина которых равна или больше 5 метров, максимально допустимые погрешности должны удовлетворяться при приложени</w:t>
      </w:r>
      <w:r>
        <w:rPr>
          <w:rStyle w:val="Corptext1"/>
          <w:sz w:val="28"/>
          <w:szCs w:val="28"/>
        </w:rPr>
        <w:t>и</w:t>
      </w:r>
      <w:r w:rsidRPr="00D967CA">
        <w:rPr>
          <w:rStyle w:val="Corptext1"/>
          <w:sz w:val="28"/>
          <w:szCs w:val="28"/>
        </w:rPr>
        <w:t xml:space="preserve"> силы натяжения 50 </w:t>
      </w:r>
      <w:r>
        <w:rPr>
          <w:rStyle w:val="Corptext1"/>
          <w:sz w:val="28"/>
          <w:szCs w:val="28"/>
          <w:lang w:val="en-US"/>
        </w:rPr>
        <w:t>N</w:t>
      </w:r>
      <w:r w:rsidRPr="00D967CA">
        <w:rPr>
          <w:rStyle w:val="Corptext1"/>
          <w:sz w:val="28"/>
          <w:szCs w:val="28"/>
        </w:rPr>
        <w:t xml:space="preserve"> или силы,</w:t>
      </w:r>
      <w:r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 xml:space="preserve">другого значения как установлено производителем и соответственно маркировано на ленте, </w:t>
      </w:r>
      <w:r>
        <w:rPr>
          <w:rStyle w:val="Corptext1"/>
          <w:sz w:val="28"/>
          <w:szCs w:val="28"/>
        </w:rPr>
        <w:t>а</w:t>
      </w:r>
      <w:r w:rsidRPr="00D967CA">
        <w:rPr>
          <w:rStyle w:val="Corptext1"/>
          <w:sz w:val="28"/>
          <w:szCs w:val="28"/>
        </w:rPr>
        <w:t xml:space="preserve"> применительно к жестким или полужестким мерам, нет необходимости приложения сила натяжения.</w:t>
      </w:r>
    </w:p>
    <w:p w:rsidR="009E29D7" w:rsidRPr="00D967CA" w:rsidRDefault="009E29D7" w:rsidP="009E29D7">
      <w:pPr>
        <w:pStyle w:val="Corptext4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Нормальной температурой является 20 С°, за исключением случая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когда существуют другие спецификации производител</w:t>
      </w:r>
      <w:r>
        <w:rPr>
          <w:rStyle w:val="Corptext1"/>
          <w:sz w:val="28"/>
          <w:szCs w:val="28"/>
        </w:rPr>
        <w:t>я</w:t>
      </w:r>
      <w:r w:rsidRPr="00D967CA">
        <w:rPr>
          <w:rStyle w:val="Corptext1"/>
          <w:sz w:val="28"/>
          <w:szCs w:val="28"/>
        </w:rPr>
        <w:t xml:space="preserve">, </w:t>
      </w:r>
      <w:r>
        <w:rPr>
          <w:rStyle w:val="Corptext1"/>
          <w:sz w:val="28"/>
          <w:szCs w:val="28"/>
        </w:rPr>
        <w:t xml:space="preserve">которые </w:t>
      </w:r>
      <w:r w:rsidRPr="00D967CA">
        <w:rPr>
          <w:rStyle w:val="Corptext1"/>
          <w:sz w:val="28"/>
          <w:szCs w:val="28"/>
        </w:rPr>
        <w:t>соответственно промаркированы на мере</w:t>
      </w:r>
      <w:r>
        <w:rPr>
          <w:rStyle w:val="Corptext1"/>
          <w:sz w:val="28"/>
          <w:szCs w:val="28"/>
        </w:rPr>
        <w:t xml:space="preserve"> измерения</w:t>
      </w:r>
      <w:r w:rsidRPr="00D967CA">
        <w:rPr>
          <w:rStyle w:val="Corptext1"/>
          <w:sz w:val="28"/>
          <w:szCs w:val="28"/>
        </w:rPr>
        <w:t>.</w:t>
      </w:r>
    </w:p>
    <w:p w:rsidR="009E29D7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9E29D7" w:rsidRPr="00D851ED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b/>
          <w:sz w:val="28"/>
          <w:szCs w:val="28"/>
        </w:rPr>
      </w:pPr>
      <w:r w:rsidRPr="00D851ED">
        <w:rPr>
          <w:rStyle w:val="Corptext1"/>
          <w:b/>
          <w:sz w:val="28"/>
          <w:szCs w:val="28"/>
        </w:rPr>
        <w:t xml:space="preserve">Максимально допустимая погрешность </w:t>
      </w:r>
    </w:p>
    <w:p w:rsidR="009E29D7" w:rsidRPr="00D967CA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2. МДП, положительная или отрицательная, </w:t>
      </w:r>
      <w:proofErr w:type="gramStart"/>
      <w:r w:rsidRPr="00D967CA">
        <w:rPr>
          <w:rStyle w:val="Corptext1"/>
          <w:sz w:val="28"/>
          <w:szCs w:val="28"/>
        </w:rPr>
        <w:t>выраженная  в</w:t>
      </w:r>
      <w:proofErr w:type="gramEnd"/>
      <w:r w:rsidRPr="00D967CA">
        <w:rPr>
          <w:rStyle w:val="Corptext1"/>
          <w:sz w:val="28"/>
          <w:szCs w:val="28"/>
        </w:rPr>
        <w:t xml:space="preserve"> мм, между двумя непоследовательными отметками шкалы, выражена формулой </w:t>
      </w:r>
      <w:r w:rsidRPr="00D967CA">
        <w:rPr>
          <w:sz w:val="28"/>
          <w:szCs w:val="28"/>
        </w:rPr>
        <w:t xml:space="preserve">(a + </w:t>
      </w:r>
      <w:proofErr w:type="spellStart"/>
      <w:r w:rsidRPr="00D967CA">
        <w:rPr>
          <w:sz w:val="28"/>
          <w:szCs w:val="28"/>
        </w:rPr>
        <w:t>bL</w:t>
      </w:r>
      <w:proofErr w:type="spellEnd"/>
      <w:r w:rsidRPr="00D967CA">
        <w:rPr>
          <w:sz w:val="28"/>
          <w:szCs w:val="28"/>
        </w:rPr>
        <w:t>)</w:t>
      </w:r>
      <w:r w:rsidRPr="00D967CA">
        <w:rPr>
          <w:rStyle w:val="Corptext1"/>
          <w:sz w:val="28"/>
          <w:szCs w:val="28"/>
        </w:rPr>
        <w:t>, где</w:t>
      </w:r>
    </w:p>
    <w:p w:rsidR="009E29D7" w:rsidRPr="00D967CA" w:rsidRDefault="009E29D7" w:rsidP="009E29D7">
      <w:pPr>
        <w:pStyle w:val="Corptext4"/>
        <w:numPr>
          <w:ilvl w:val="0"/>
          <w:numId w:val="4"/>
        </w:numPr>
        <w:shd w:val="clear" w:color="auto" w:fill="auto"/>
        <w:tabs>
          <w:tab w:val="left" w:pos="1134"/>
          <w:tab w:val="left" w:pos="1416"/>
        </w:tabs>
        <w:spacing w:before="0" w:after="0" w:line="240" w:lineRule="auto"/>
        <w:ind w:right="-31" w:firstLine="709"/>
        <w:jc w:val="left"/>
        <w:rPr>
          <w:sz w:val="28"/>
          <w:szCs w:val="28"/>
        </w:rPr>
      </w:pPr>
      <w:r w:rsidRPr="00D967CA">
        <w:rPr>
          <w:sz w:val="28"/>
          <w:szCs w:val="28"/>
        </w:rPr>
        <w:t>L</w:t>
      </w:r>
      <w:r w:rsidRPr="00D967CA">
        <w:rPr>
          <w:rStyle w:val="Corptext1"/>
          <w:sz w:val="28"/>
          <w:szCs w:val="28"/>
        </w:rPr>
        <w:t xml:space="preserve"> - значение длины, округленное до ближайшего целого метра; и</w:t>
      </w:r>
    </w:p>
    <w:p w:rsidR="009E29D7" w:rsidRPr="008A0D53" w:rsidRDefault="009E29D7" w:rsidP="009E29D7">
      <w:pPr>
        <w:pStyle w:val="Corptext4"/>
        <w:numPr>
          <w:ilvl w:val="0"/>
          <w:numId w:val="4"/>
        </w:numPr>
        <w:shd w:val="clear" w:color="auto" w:fill="auto"/>
        <w:tabs>
          <w:tab w:val="left" w:pos="1134"/>
          <w:tab w:val="left" w:pos="1421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sz w:val="28"/>
          <w:szCs w:val="28"/>
        </w:rPr>
        <w:t xml:space="preserve">a и b </w:t>
      </w:r>
      <w:r w:rsidRPr="00D967CA">
        <w:rPr>
          <w:rStyle w:val="Corptext1"/>
          <w:sz w:val="28"/>
          <w:szCs w:val="28"/>
        </w:rPr>
        <w:t>- значения, указанные в табл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1.</w:t>
      </w:r>
    </w:p>
    <w:p w:rsidR="009E29D7" w:rsidRDefault="009E29D7" w:rsidP="009E29D7">
      <w:pPr>
        <w:pStyle w:val="Corptext4"/>
        <w:shd w:val="clear" w:color="auto" w:fill="auto"/>
        <w:spacing w:before="0" w:after="0" w:line="240" w:lineRule="auto"/>
        <w:ind w:right="-31" w:firstLine="0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 </w:t>
      </w:r>
      <w:r>
        <w:rPr>
          <w:rStyle w:val="Corptext1"/>
          <w:sz w:val="28"/>
          <w:szCs w:val="28"/>
        </w:rPr>
        <w:tab/>
      </w:r>
      <w:r w:rsidRPr="00D967CA">
        <w:rPr>
          <w:rStyle w:val="Corptext1"/>
          <w:sz w:val="28"/>
          <w:szCs w:val="28"/>
        </w:rPr>
        <w:t>Если последний интервал шкалы ограничен поверхностью, МДП для любой длины, начиная с этой точки, увеличивается на величину с, приведенную в табл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1.</w:t>
      </w:r>
    </w:p>
    <w:p w:rsidR="009E29D7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143" w:line="240" w:lineRule="auto"/>
        <w:ind w:right="-31" w:firstLine="709"/>
        <w:jc w:val="right"/>
        <w:rPr>
          <w:rStyle w:val="Tablecaption"/>
          <w:rFonts w:eastAsia="Arial Unicode MS"/>
          <w:sz w:val="28"/>
          <w:szCs w:val="28"/>
        </w:rPr>
      </w:pPr>
    </w:p>
    <w:p w:rsidR="009E29D7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143" w:line="240" w:lineRule="auto"/>
        <w:ind w:right="-31" w:firstLine="709"/>
        <w:jc w:val="right"/>
        <w:rPr>
          <w:rStyle w:val="Tablecaption"/>
          <w:rFonts w:eastAsia="Arial Unicode MS"/>
          <w:sz w:val="28"/>
          <w:szCs w:val="28"/>
        </w:rPr>
      </w:pPr>
      <w:r w:rsidRPr="00D967CA">
        <w:rPr>
          <w:rStyle w:val="Tablecaption"/>
          <w:rFonts w:eastAsia="Arial Unicode MS"/>
          <w:sz w:val="28"/>
          <w:szCs w:val="28"/>
        </w:rPr>
        <w:lastRenderedPageBreak/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134"/>
        <w:gridCol w:w="992"/>
        <w:gridCol w:w="1156"/>
      </w:tblGrid>
      <w:tr w:rsidR="009E29D7" w:rsidRPr="005B4830" w:rsidTr="00E17C42">
        <w:tc>
          <w:tcPr>
            <w:tcW w:w="6062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rPr>
                <w:b/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  <w:b/>
              </w:rPr>
              <w:t>Класс точности</w:t>
            </w:r>
          </w:p>
        </w:tc>
        <w:tc>
          <w:tcPr>
            <w:tcW w:w="1134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jc w:val="center"/>
              <w:rPr>
                <w:b/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  <w:b/>
              </w:rPr>
              <w:t>а (мм)</w:t>
            </w:r>
          </w:p>
        </w:tc>
        <w:tc>
          <w:tcPr>
            <w:tcW w:w="992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jc w:val="center"/>
              <w:rPr>
                <w:b/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  <w:b/>
              </w:rPr>
              <w:t>b</w:t>
            </w:r>
          </w:p>
        </w:tc>
        <w:tc>
          <w:tcPr>
            <w:tcW w:w="1156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jc w:val="center"/>
              <w:rPr>
                <w:b/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  <w:b/>
              </w:rPr>
              <w:t>c (мм)</w:t>
            </w:r>
          </w:p>
        </w:tc>
      </w:tr>
      <w:tr w:rsidR="009E29D7" w:rsidTr="00E17C42">
        <w:tc>
          <w:tcPr>
            <w:tcW w:w="6062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rPr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</w:rPr>
              <w:t>I</w:t>
            </w:r>
          </w:p>
        </w:tc>
        <w:tc>
          <w:tcPr>
            <w:tcW w:w="1134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jc w:val="center"/>
              <w:rPr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</w:rPr>
              <w:t>0,1</w:t>
            </w:r>
          </w:p>
        </w:tc>
        <w:tc>
          <w:tcPr>
            <w:tcW w:w="992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jc w:val="center"/>
              <w:rPr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</w:rPr>
              <w:t>0,1</w:t>
            </w:r>
          </w:p>
        </w:tc>
        <w:tc>
          <w:tcPr>
            <w:tcW w:w="1156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jc w:val="center"/>
              <w:rPr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</w:rPr>
              <w:t>0,1</w:t>
            </w:r>
          </w:p>
        </w:tc>
      </w:tr>
      <w:tr w:rsidR="009E29D7" w:rsidTr="00E17C42">
        <w:tc>
          <w:tcPr>
            <w:tcW w:w="6062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rPr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</w:rPr>
              <w:t>II</w:t>
            </w:r>
          </w:p>
        </w:tc>
        <w:tc>
          <w:tcPr>
            <w:tcW w:w="1134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jc w:val="center"/>
              <w:rPr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</w:rPr>
              <w:t>0,3</w:t>
            </w:r>
          </w:p>
        </w:tc>
        <w:tc>
          <w:tcPr>
            <w:tcW w:w="992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jc w:val="center"/>
              <w:rPr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</w:rPr>
              <w:t>0,2</w:t>
            </w:r>
          </w:p>
        </w:tc>
        <w:tc>
          <w:tcPr>
            <w:tcW w:w="1156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jc w:val="center"/>
              <w:rPr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</w:rPr>
              <w:t>0,2</w:t>
            </w:r>
          </w:p>
        </w:tc>
      </w:tr>
      <w:tr w:rsidR="009E29D7" w:rsidTr="00E17C42">
        <w:tc>
          <w:tcPr>
            <w:tcW w:w="6062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rPr>
                <w:rStyle w:val="Bodytext7"/>
                <w:rFonts w:eastAsia="Arial Unicode MS"/>
              </w:rPr>
            </w:pPr>
            <w:r w:rsidRPr="0064014B">
              <w:rPr>
                <w:rStyle w:val="Bodytext7"/>
                <w:rFonts w:eastAsia="Arial Unicode MS"/>
              </w:rPr>
              <w:t>III</w:t>
            </w:r>
          </w:p>
        </w:tc>
        <w:tc>
          <w:tcPr>
            <w:tcW w:w="1134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jc w:val="center"/>
              <w:rPr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</w:rPr>
              <w:t>0,6</w:t>
            </w:r>
          </w:p>
        </w:tc>
        <w:tc>
          <w:tcPr>
            <w:tcW w:w="992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jc w:val="center"/>
              <w:rPr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</w:rPr>
              <w:t>0,4</w:t>
            </w:r>
          </w:p>
        </w:tc>
        <w:tc>
          <w:tcPr>
            <w:tcW w:w="1156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jc w:val="center"/>
              <w:rPr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</w:rPr>
              <w:t>0,3</w:t>
            </w:r>
          </w:p>
        </w:tc>
      </w:tr>
      <w:tr w:rsidR="009E29D7" w:rsidTr="00E17C42">
        <w:tc>
          <w:tcPr>
            <w:tcW w:w="6062" w:type="dxa"/>
          </w:tcPr>
          <w:p w:rsidR="009E29D7" w:rsidRPr="0064014B" w:rsidRDefault="009E29D7" w:rsidP="00E17C42">
            <w:pPr>
              <w:tabs>
                <w:tab w:val="left" w:pos="1134"/>
              </w:tabs>
              <w:ind w:firstLine="0"/>
              <w:rPr>
                <w:rStyle w:val="Bodytext7"/>
                <w:rFonts w:eastAsia="Arial Unicode MS"/>
                <w:vertAlign w:val="superscript"/>
              </w:rPr>
            </w:pPr>
            <w:r w:rsidRPr="0064014B">
              <w:rPr>
                <w:rStyle w:val="Bodytext7"/>
                <w:rFonts w:eastAsia="Arial Unicode MS"/>
              </w:rPr>
              <w:t>D - специальный класс для погружаемых лент</w:t>
            </w:r>
            <w:r w:rsidRPr="0064014B">
              <w:rPr>
                <w:rStyle w:val="Bodytext7"/>
                <w:rFonts w:eastAsia="Arial Unicode MS"/>
                <w:vertAlign w:val="superscript"/>
              </w:rPr>
              <w:t>1)</w:t>
            </w:r>
          </w:p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rPr>
                <w:rStyle w:val="Bodytext7"/>
                <w:rFonts w:eastAsia="Arial Unicode MS"/>
              </w:rPr>
            </w:pPr>
            <w:r w:rsidRPr="0064014B">
              <w:rPr>
                <w:rStyle w:val="Bodytext7"/>
                <w:rFonts w:eastAsia="Arial Unicode MS"/>
              </w:rPr>
              <w:t xml:space="preserve">- до 30 м включительно </w:t>
            </w:r>
            <w:r w:rsidRPr="0064014B">
              <w:rPr>
                <w:rStyle w:val="Bodytext7"/>
                <w:rFonts w:eastAsia="Arial Unicode MS"/>
                <w:vertAlign w:val="superscript"/>
              </w:rPr>
              <w:t>2)</w:t>
            </w:r>
          </w:p>
        </w:tc>
        <w:tc>
          <w:tcPr>
            <w:tcW w:w="1134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jc w:val="center"/>
              <w:rPr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</w:rPr>
              <w:t>1,5</w:t>
            </w:r>
          </w:p>
        </w:tc>
        <w:tc>
          <w:tcPr>
            <w:tcW w:w="992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jc w:val="center"/>
              <w:rPr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</w:rPr>
              <w:t>0</w:t>
            </w:r>
          </w:p>
        </w:tc>
        <w:tc>
          <w:tcPr>
            <w:tcW w:w="1156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jc w:val="center"/>
              <w:rPr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</w:rPr>
              <w:t>0</w:t>
            </w:r>
          </w:p>
        </w:tc>
      </w:tr>
      <w:tr w:rsidR="009E29D7" w:rsidTr="00E17C42">
        <w:tc>
          <w:tcPr>
            <w:tcW w:w="6062" w:type="dxa"/>
          </w:tcPr>
          <w:p w:rsidR="009E29D7" w:rsidRPr="0064014B" w:rsidRDefault="009E29D7" w:rsidP="00E17C4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64014B">
              <w:rPr>
                <w:rStyle w:val="Bodytext7"/>
                <w:rFonts w:eastAsia="Arial Unicode MS"/>
              </w:rPr>
              <w:t>S - специальный класс для лент измерения цистерн</w:t>
            </w:r>
          </w:p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jc w:val="left"/>
              <w:rPr>
                <w:rStyle w:val="Bodytext7"/>
                <w:rFonts w:eastAsia="Arial Unicode MS"/>
              </w:rPr>
            </w:pPr>
            <w:r w:rsidRPr="0064014B">
              <w:rPr>
                <w:rStyle w:val="Bodytext7"/>
                <w:rFonts w:eastAsia="Arial Unicode MS"/>
              </w:rPr>
              <w:t>- на каждые 30 м, если лента растянута на плоской поверхности</w:t>
            </w:r>
          </w:p>
        </w:tc>
        <w:tc>
          <w:tcPr>
            <w:tcW w:w="1134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rPr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</w:rPr>
              <w:t>1,5</w:t>
            </w:r>
          </w:p>
        </w:tc>
        <w:tc>
          <w:tcPr>
            <w:tcW w:w="992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rPr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</w:rPr>
              <w:t>0</w:t>
            </w:r>
          </w:p>
        </w:tc>
        <w:tc>
          <w:tcPr>
            <w:tcW w:w="1156" w:type="dxa"/>
          </w:tcPr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rPr>
                <w:sz w:val="28"/>
                <w:szCs w:val="28"/>
              </w:rPr>
            </w:pPr>
            <w:r w:rsidRPr="0064014B">
              <w:rPr>
                <w:rStyle w:val="Bodytext7"/>
                <w:rFonts w:eastAsia="Arial Unicode MS"/>
              </w:rPr>
              <w:t>0</w:t>
            </w:r>
          </w:p>
        </w:tc>
      </w:tr>
      <w:tr w:rsidR="009E29D7" w:rsidTr="00E17C42">
        <w:tc>
          <w:tcPr>
            <w:tcW w:w="9344" w:type="dxa"/>
            <w:gridSpan w:val="4"/>
          </w:tcPr>
          <w:p w:rsidR="009E29D7" w:rsidRPr="0064014B" w:rsidRDefault="009E29D7" w:rsidP="00E17C42">
            <w:pPr>
              <w:tabs>
                <w:tab w:val="left" w:pos="1134"/>
              </w:tabs>
              <w:ind w:firstLine="0"/>
              <w:rPr>
                <w:sz w:val="22"/>
                <w:szCs w:val="22"/>
              </w:rPr>
            </w:pPr>
            <w:r w:rsidRPr="0064014B">
              <w:rPr>
                <w:rStyle w:val="Bodytext7"/>
                <w:rFonts w:eastAsia="Arial Unicode MS"/>
                <w:vertAlign w:val="superscript"/>
              </w:rPr>
              <w:t xml:space="preserve">1) </w:t>
            </w:r>
            <w:r w:rsidRPr="0064014B">
              <w:rPr>
                <w:rStyle w:val="Tablecaption3"/>
                <w:rFonts w:eastAsia="Arial Unicode MS"/>
              </w:rPr>
              <w:t>Применяется для комбинаций лента/зонд с грузом.</w:t>
            </w:r>
          </w:p>
          <w:p w:rsidR="009E29D7" w:rsidRPr="0064014B" w:rsidRDefault="009E29D7" w:rsidP="00E17C42">
            <w:pPr>
              <w:tabs>
                <w:tab w:val="left" w:pos="1134"/>
              </w:tabs>
              <w:ind w:right="-90" w:firstLine="0"/>
              <w:rPr>
                <w:sz w:val="28"/>
                <w:szCs w:val="28"/>
              </w:rPr>
            </w:pPr>
            <w:hyperlink r:id="rId5" w:anchor="ntc2-L_2014096RO.01023501-E0002" w:history="1">
              <w:r w:rsidRPr="0064014B">
                <w:rPr>
                  <w:rStyle w:val="super"/>
                  <w:sz w:val="22"/>
                  <w:szCs w:val="22"/>
                  <w:vertAlign w:val="superscript"/>
                </w:rPr>
                <w:t>2</w:t>
              </w:r>
              <w:r w:rsidRPr="0064014B">
                <w:rPr>
                  <w:rStyle w:val="a3"/>
                  <w:sz w:val="22"/>
                  <w:szCs w:val="22"/>
                  <w:vertAlign w:val="superscript"/>
                </w:rPr>
                <w:t>)</w:t>
              </w:r>
            </w:hyperlink>
            <w:r w:rsidRPr="0064014B">
              <w:rPr>
                <w:sz w:val="22"/>
                <w:szCs w:val="22"/>
              </w:rPr>
              <w:t xml:space="preserve"> </w:t>
            </w:r>
            <w:r w:rsidRPr="0064014B">
              <w:rPr>
                <w:rStyle w:val="Bodytext7"/>
                <w:rFonts w:eastAsia="Arial Unicode MS"/>
              </w:rPr>
              <w:t>Если номинальная длина ленты превышает 30 м, то допускается дополнительная МДП, равная 0,75 мм на каждые 30 м длины ленты</w:t>
            </w:r>
          </w:p>
        </w:tc>
      </w:tr>
    </w:tbl>
    <w:p w:rsidR="009E29D7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143" w:line="240" w:lineRule="auto"/>
        <w:ind w:right="-31" w:firstLine="709"/>
        <w:rPr>
          <w:rStyle w:val="Tablecaption"/>
          <w:rFonts w:eastAsia="Arial Unicode MS"/>
          <w:sz w:val="16"/>
          <w:szCs w:val="28"/>
        </w:rPr>
      </w:pPr>
    </w:p>
    <w:p w:rsidR="009E29D7" w:rsidRPr="00D967CA" w:rsidRDefault="009E29D7" w:rsidP="009E29D7">
      <w:pPr>
        <w:pStyle w:val="Corptext4"/>
        <w:shd w:val="clear" w:color="auto" w:fill="auto"/>
        <w:spacing w:before="0" w:after="0" w:line="240" w:lineRule="auto"/>
        <w:ind w:right="-31" w:firstLine="708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Мерные ленты погружаемого типа могут быть также классов I или II в тех случаях, когда для любой длины между двумя отметками шкалы, одна из которых находится на поверхности погружения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и другая </w:t>
      </w:r>
      <w:r>
        <w:rPr>
          <w:rStyle w:val="Corptext1"/>
          <w:sz w:val="28"/>
          <w:szCs w:val="28"/>
        </w:rPr>
        <w:t xml:space="preserve">– </w:t>
      </w:r>
      <w:r w:rsidRPr="00D967CA">
        <w:rPr>
          <w:rStyle w:val="Corptext1"/>
          <w:sz w:val="28"/>
          <w:szCs w:val="28"/>
        </w:rPr>
        <w:t>на ленте</w:t>
      </w:r>
      <w:r w:rsidRPr="008A0D53"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МПД</w:t>
      </w:r>
      <w:r w:rsidRPr="008A0D53">
        <w:rPr>
          <w:rStyle w:val="Corptext1"/>
          <w:sz w:val="28"/>
          <w:szCs w:val="28"/>
        </w:rPr>
        <w:t xml:space="preserve"> </w:t>
      </w:r>
      <w:r w:rsidRPr="00D967CA">
        <w:rPr>
          <w:rStyle w:val="Corptext1"/>
          <w:sz w:val="28"/>
          <w:szCs w:val="28"/>
        </w:rPr>
        <w:t>равна</w:t>
      </w:r>
      <w:r w:rsidRPr="00D967CA">
        <w:rPr>
          <w:rStyle w:val="Bodytext10pt"/>
          <w:sz w:val="28"/>
          <w:szCs w:val="28"/>
        </w:rPr>
        <w:t xml:space="preserve"> ±</w:t>
      </w:r>
      <w:r w:rsidRPr="00D967CA">
        <w:rPr>
          <w:rStyle w:val="Corptext1"/>
          <w:sz w:val="28"/>
          <w:szCs w:val="28"/>
        </w:rPr>
        <w:t xml:space="preserve"> 0,6 мм, если применение формулы дает значение меньше, чем 0,6 мм.</w:t>
      </w:r>
    </w:p>
    <w:p w:rsidR="009E29D7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МДП для длины, заключенной между двумя последующими отметками шкалы, и </w:t>
      </w:r>
      <w:r>
        <w:rPr>
          <w:rStyle w:val="Corptext1"/>
          <w:sz w:val="28"/>
          <w:szCs w:val="28"/>
        </w:rPr>
        <w:t xml:space="preserve">с </w:t>
      </w:r>
      <w:r w:rsidRPr="00D967CA">
        <w:rPr>
          <w:rStyle w:val="Corptext1"/>
          <w:sz w:val="28"/>
          <w:szCs w:val="28"/>
        </w:rPr>
        <w:t xml:space="preserve">максимально </w:t>
      </w:r>
      <w:proofErr w:type="gramStart"/>
      <w:r w:rsidRPr="00D967CA">
        <w:rPr>
          <w:rStyle w:val="Corptext1"/>
          <w:sz w:val="28"/>
          <w:szCs w:val="28"/>
        </w:rPr>
        <w:t>допустимой  разност</w:t>
      </w:r>
      <w:r>
        <w:rPr>
          <w:rStyle w:val="Corptext1"/>
          <w:sz w:val="28"/>
          <w:szCs w:val="28"/>
        </w:rPr>
        <w:t>ью</w:t>
      </w:r>
      <w:proofErr w:type="gramEnd"/>
      <w:r w:rsidRPr="00D967CA">
        <w:rPr>
          <w:rStyle w:val="Corptext1"/>
          <w:sz w:val="28"/>
          <w:szCs w:val="28"/>
        </w:rPr>
        <w:t xml:space="preserve"> между двумя последовательными интервалами, указаны в табл</w:t>
      </w:r>
      <w:r>
        <w:rPr>
          <w:rStyle w:val="Corptext1"/>
          <w:sz w:val="28"/>
          <w:szCs w:val="28"/>
        </w:rPr>
        <w:t>ице</w:t>
      </w:r>
      <w:r w:rsidRPr="00D967CA">
        <w:rPr>
          <w:rStyle w:val="Corptext1"/>
          <w:sz w:val="28"/>
          <w:szCs w:val="28"/>
        </w:rPr>
        <w:t xml:space="preserve"> 2.</w:t>
      </w:r>
    </w:p>
    <w:p w:rsidR="009E29D7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9E29D7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</w:r>
      <w:r>
        <w:rPr>
          <w:rStyle w:val="Corptext1"/>
          <w:sz w:val="28"/>
          <w:szCs w:val="28"/>
        </w:rPr>
        <w:tab/>
        <w:t>Таблица 2</w:t>
      </w:r>
    </w:p>
    <w:p w:rsidR="009E29D7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9E29D7" w:rsidRPr="00D967CA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tbl>
      <w:tblPr>
        <w:tblpPr w:leftFromText="180" w:rightFromText="180" w:vertAnchor="text" w:horzAnchor="margin" w:tblpY="-3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4"/>
        <w:gridCol w:w="1871"/>
        <w:gridCol w:w="2189"/>
        <w:gridCol w:w="2921"/>
      </w:tblGrid>
      <w:tr w:rsidR="009E29D7" w:rsidRPr="008A0D53" w:rsidTr="00E17C42">
        <w:trPr>
          <w:trHeight w:val="432"/>
        </w:trPr>
        <w:tc>
          <w:tcPr>
            <w:tcW w:w="1265" w:type="pct"/>
            <w:shd w:val="clear" w:color="auto" w:fill="FFFFFF"/>
          </w:tcPr>
          <w:p w:rsidR="009E29D7" w:rsidRPr="00D851ED" w:rsidRDefault="009E29D7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D851ED">
              <w:rPr>
                <w:rStyle w:val="Bodytext7"/>
                <w:rFonts w:eastAsia="Arial Unicode MS"/>
                <w:b/>
              </w:rPr>
              <w:t>Длина интервала i</w:t>
            </w:r>
          </w:p>
        </w:tc>
        <w:tc>
          <w:tcPr>
            <w:tcW w:w="3735" w:type="pct"/>
            <w:gridSpan w:val="3"/>
            <w:shd w:val="clear" w:color="auto" w:fill="FFFFFF"/>
          </w:tcPr>
          <w:p w:rsidR="009E29D7" w:rsidRPr="00D851ED" w:rsidRDefault="009E29D7" w:rsidP="00E17C42">
            <w:pPr>
              <w:tabs>
                <w:tab w:val="left" w:pos="1134"/>
              </w:tabs>
              <w:ind w:firstLine="0"/>
              <w:jc w:val="center"/>
              <w:rPr>
                <w:b/>
              </w:rPr>
            </w:pPr>
            <w:r w:rsidRPr="00D851ED">
              <w:rPr>
                <w:rStyle w:val="Bodytext7"/>
                <w:rFonts w:eastAsia="Arial Unicode MS"/>
                <w:b/>
              </w:rPr>
              <w:t>МДП или разность в миллиметрах в соответствии с классом точности</w:t>
            </w:r>
          </w:p>
        </w:tc>
      </w:tr>
      <w:tr w:rsidR="009E29D7" w:rsidRPr="008A0D53" w:rsidTr="00E17C42">
        <w:trPr>
          <w:trHeight w:val="283"/>
        </w:trPr>
        <w:tc>
          <w:tcPr>
            <w:tcW w:w="1265" w:type="pct"/>
            <w:shd w:val="clear" w:color="auto" w:fill="FFFFFF"/>
          </w:tcPr>
          <w:p w:rsidR="009E29D7" w:rsidRPr="008A0D53" w:rsidRDefault="009E29D7" w:rsidP="00E17C42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1001" w:type="pct"/>
            <w:shd w:val="clear" w:color="auto" w:fill="FFFFFF"/>
          </w:tcPr>
          <w:p w:rsidR="009E29D7" w:rsidRPr="008A0D53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8A0D53">
              <w:rPr>
                <w:rStyle w:val="Bodytext7"/>
                <w:rFonts w:eastAsia="Arial Unicode MS"/>
              </w:rPr>
              <w:t>I</w:t>
            </w:r>
          </w:p>
        </w:tc>
        <w:tc>
          <w:tcPr>
            <w:tcW w:w="1171" w:type="pct"/>
            <w:shd w:val="clear" w:color="auto" w:fill="FFFFFF"/>
          </w:tcPr>
          <w:p w:rsidR="009E29D7" w:rsidRPr="008A0D53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8A0D53">
              <w:rPr>
                <w:rStyle w:val="Bodytext7"/>
                <w:rFonts w:eastAsia="Arial Unicode MS"/>
              </w:rPr>
              <w:t>II</w:t>
            </w:r>
          </w:p>
        </w:tc>
        <w:tc>
          <w:tcPr>
            <w:tcW w:w="1563" w:type="pct"/>
            <w:shd w:val="clear" w:color="auto" w:fill="FFFFFF"/>
          </w:tcPr>
          <w:p w:rsidR="009E29D7" w:rsidRPr="008A0D53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8A0D53">
              <w:rPr>
                <w:rStyle w:val="Bodytext7"/>
                <w:rFonts w:eastAsia="Arial Unicode MS"/>
              </w:rPr>
              <w:t>III</w:t>
            </w:r>
          </w:p>
        </w:tc>
      </w:tr>
      <w:tr w:rsidR="009E29D7" w:rsidRPr="008A0D53" w:rsidTr="00E17C42">
        <w:trPr>
          <w:trHeight w:val="307"/>
        </w:trPr>
        <w:tc>
          <w:tcPr>
            <w:tcW w:w="1265" w:type="pct"/>
            <w:shd w:val="clear" w:color="auto" w:fill="FFFFFF"/>
          </w:tcPr>
          <w:p w:rsidR="009E29D7" w:rsidRPr="008A0D53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8A0D53">
              <w:rPr>
                <w:rStyle w:val="Bodytext7"/>
                <w:rFonts w:eastAsia="Arial Unicode MS"/>
              </w:rPr>
              <w:t xml:space="preserve">i </w:t>
            </w:r>
            <w:proofErr w:type="gramStart"/>
            <w:r w:rsidRPr="008A0D53">
              <w:rPr>
                <w:rStyle w:val="Bodytext7"/>
                <w:rFonts w:eastAsia="Arial Unicode MS"/>
              </w:rPr>
              <w:t>&lt; 1</w:t>
            </w:r>
            <w:proofErr w:type="gramEnd"/>
            <w:r w:rsidRPr="008A0D53">
              <w:rPr>
                <w:rStyle w:val="Bodytext7"/>
                <w:rFonts w:eastAsia="Arial Unicode MS"/>
              </w:rPr>
              <w:t xml:space="preserve"> мм</w:t>
            </w:r>
          </w:p>
        </w:tc>
        <w:tc>
          <w:tcPr>
            <w:tcW w:w="1001" w:type="pct"/>
            <w:shd w:val="clear" w:color="auto" w:fill="FFFFFF"/>
          </w:tcPr>
          <w:p w:rsidR="009E29D7" w:rsidRPr="008A0D53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8A0D53">
              <w:rPr>
                <w:rStyle w:val="Bodytext7"/>
                <w:rFonts w:eastAsia="Arial Unicode MS"/>
              </w:rPr>
              <w:t>0,1</w:t>
            </w:r>
          </w:p>
        </w:tc>
        <w:tc>
          <w:tcPr>
            <w:tcW w:w="1171" w:type="pct"/>
            <w:shd w:val="clear" w:color="auto" w:fill="FFFFFF"/>
          </w:tcPr>
          <w:p w:rsidR="009E29D7" w:rsidRPr="008A0D53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8A0D53">
              <w:rPr>
                <w:rStyle w:val="Bodytext7"/>
                <w:rFonts w:eastAsia="Arial Unicode MS"/>
              </w:rPr>
              <w:t>0,2</w:t>
            </w:r>
          </w:p>
        </w:tc>
        <w:tc>
          <w:tcPr>
            <w:tcW w:w="1563" w:type="pct"/>
            <w:shd w:val="clear" w:color="auto" w:fill="FFFFFF"/>
          </w:tcPr>
          <w:p w:rsidR="009E29D7" w:rsidRPr="008A0D53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8A0D53">
              <w:rPr>
                <w:rStyle w:val="Bodytext7"/>
                <w:rFonts w:eastAsia="Arial Unicode MS"/>
              </w:rPr>
              <w:t>0,3</w:t>
            </w:r>
          </w:p>
        </w:tc>
      </w:tr>
      <w:tr w:rsidR="009E29D7" w:rsidRPr="008A0D53" w:rsidTr="00E17C42">
        <w:trPr>
          <w:trHeight w:val="312"/>
        </w:trPr>
        <w:tc>
          <w:tcPr>
            <w:tcW w:w="1265" w:type="pct"/>
            <w:shd w:val="clear" w:color="auto" w:fill="FFFFFF"/>
          </w:tcPr>
          <w:p w:rsidR="009E29D7" w:rsidRPr="008A0D53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8A0D53">
              <w:rPr>
                <w:rStyle w:val="Bodytext7"/>
                <w:rFonts w:eastAsia="Arial Unicode MS"/>
              </w:rPr>
              <w:t xml:space="preserve">1 мм </w:t>
            </w:r>
            <w:proofErr w:type="gramStart"/>
            <w:r w:rsidRPr="008A0D53">
              <w:rPr>
                <w:rStyle w:val="Bodytext7"/>
                <w:rFonts w:eastAsia="Arial Unicode MS"/>
              </w:rPr>
              <w:t>&lt; i</w:t>
            </w:r>
            <w:proofErr w:type="gramEnd"/>
            <w:r w:rsidRPr="008A0D53">
              <w:rPr>
                <w:rStyle w:val="Bodytext7"/>
                <w:rFonts w:eastAsia="Arial Unicode MS"/>
              </w:rPr>
              <w:t xml:space="preserve"> </w:t>
            </w:r>
            <w:r w:rsidRPr="008A0D53">
              <w:t>≤ </w:t>
            </w:r>
            <w:r w:rsidRPr="008A0D53">
              <w:rPr>
                <w:rStyle w:val="Bodytext7"/>
                <w:rFonts w:eastAsia="Arial Unicode MS"/>
              </w:rPr>
              <w:t>1 см</w:t>
            </w:r>
          </w:p>
        </w:tc>
        <w:tc>
          <w:tcPr>
            <w:tcW w:w="1001" w:type="pct"/>
            <w:shd w:val="clear" w:color="auto" w:fill="FFFFFF"/>
          </w:tcPr>
          <w:p w:rsidR="009E29D7" w:rsidRPr="008A0D53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8A0D53">
              <w:rPr>
                <w:rStyle w:val="Bodytext7"/>
                <w:rFonts w:eastAsia="Arial Unicode MS"/>
              </w:rPr>
              <w:t>0,2</w:t>
            </w:r>
          </w:p>
        </w:tc>
        <w:tc>
          <w:tcPr>
            <w:tcW w:w="1171" w:type="pct"/>
            <w:shd w:val="clear" w:color="auto" w:fill="FFFFFF"/>
          </w:tcPr>
          <w:p w:rsidR="009E29D7" w:rsidRPr="008A0D53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8A0D53">
              <w:rPr>
                <w:rStyle w:val="Bodytext7"/>
                <w:rFonts w:eastAsia="Arial Unicode MS"/>
              </w:rPr>
              <w:t>0,4</w:t>
            </w:r>
          </w:p>
        </w:tc>
        <w:tc>
          <w:tcPr>
            <w:tcW w:w="1563" w:type="pct"/>
            <w:shd w:val="clear" w:color="auto" w:fill="FFFFFF"/>
          </w:tcPr>
          <w:p w:rsidR="009E29D7" w:rsidRPr="008A0D53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8A0D53">
              <w:rPr>
                <w:rStyle w:val="Bodytext7"/>
                <w:rFonts w:eastAsia="Arial Unicode MS"/>
              </w:rPr>
              <w:t>0,6</w:t>
            </w:r>
          </w:p>
        </w:tc>
      </w:tr>
    </w:tbl>
    <w:p w:rsidR="009E29D7" w:rsidRPr="00D967CA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В случае существования правила относительно типа складывания рулетки, стыки </w:t>
      </w:r>
      <w:r>
        <w:rPr>
          <w:rStyle w:val="Corptext1"/>
          <w:sz w:val="28"/>
          <w:szCs w:val="28"/>
        </w:rPr>
        <w:t xml:space="preserve">должны </w:t>
      </w:r>
      <w:proofErr w:type="gramStart"/>
      <w:r>
        <w:rPr>
          <w:rStyle w:val="Corptext1"/>
          <w:sz w:val="28"/>
          <w:szCs w:val="28"/>
        </w:rPr>
        <w:t xml:space="preserve">быть </w:t>
      </w:r>
      <w:r w:rsidRPr="00D967CA">
        <w:rPr>
          <w:rStyle w:val="Corptext1"/>
          <w:sz w:val="28"/>
          <w:szCs w:val="28"/>
        </w:rPr>
        <w:t xml:space="preserve"> такими</w:t>
      </w:r>
      <w:proofErr w:type="gramEnd"/>
      <w:r w:rsidRPr="00D967CA">
        <w:rPr>
          <w:rStyle w:val="Corptext1"/>
          <w:sz w:val="28"/>
          <w:szCs w:val="28"/>
        </w:rPr>
        <w:t>, чтобы не вызвать другие ошибки в дополнение к вышеуказанным, превышающим значения: 0,3 мм для класса II, и 0,5 мм для класса III.</w:t>
      </w:r>
    </w:p>
    <w:p w:rsidR="009E29D7" w:rsidRDefault="009E29D7" w:rsidP="009E29D7">
      <w:pPr>
        <w:tabs>
          <w:tab w:val="left" w:pos="1134"/>
        </w:tabs>
        <w:ind w:right="-31"/>
        <w:rPr>
          <w:rStyle w:val="Bodytext5"/>
          <w:rFonts w:eastAsia="Arial Unicode MS"/>
          <w:sz w:val="28"/>
          <w:szCs w:val="28"/>
        </w:rPr>
      </w:pPr>
    </w:p>
    <w:p w:rsidR="009E29D7" w:rsidRPr="00D851ED" w:rsidRDefault="009E29D7" w:rsidP="009E29D7">
      <w:pPr>
        <w:tabs>
          <w:tab w:val="left" w:pos="1134"/>
        </w:tabs>
        <w:ind w:right="-31"/>
        <w:rPr>
          <w:b/>
          <w:sz w:val="28"/>
          <w:szCs w:val="28"/>
        </w:rPr>
      </w:pPr>
      <w:r w:rsidRPr="00D851ED">
        <w:rPr>
          <w:rStyle w:val="Bodytext5"/>
          <w:rFonts w:eastAsia="Arial Unicode MS"/>
          <w:b/>
          <w:sz w:val="28"/>
          <w:szCs w:val="28"/>
        </w:rPr>
        <w:t>Материалы</w:t>
      </w:r>
    </w:p>
    <w:p w:rsidR="009E29D7" w:rsidRPr="00D967CA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3.1. Материалы, применяемые для материальных мер длины, должны быть такими, чтобы изменение длины </w:t>
      </w:r>
      <w:r>
        <w:rPr>
          <w:rStyle w:val="Corptext1"/>
          <w:sz w:val="28"/>
          <w:szCs w:val="28"/>
        </w:rPr>
        <w:t>в</w:t>
      </w:r>
      <w:r w:rsidRPr="00D967CA">
        <w:rPr>
          <w:rStyle w:val="Corptext1"/>
          <w:sz w:val="28"/>
          <w:szCs w:val="28"/>
        </w:rPr>
        <w:t>следствие изменени</w:t>
      </w:r>
      <w:r>
        <w:rPr>
          <w:rStyle w:val="Corptext1"/>
          <w:sz w:val="28"/>
          <w:szCs w:val="28"/>
        </w:rPr>
        <w:t>я</w:t>
      </w:r>
      <w:r w:rsidRPr="00D967CA">
        <w:rPr>
          <w:rStyle w:val="Corptext1"/>
          <w:sz w:val="28"/>
          <w:szCs w:val="28"/>
        </w:rPr>
        <w:t xml:space="preserve"> температуры до</w:t>
      </w:r>
      <w:r w:rsidRPr="00D967CA">
        <w:rPr>
          <w:rStyle w:val="Bodytext10pt"/>
          <w:sz w:val="28"/>
          <w:szCs w:val="28"/>
        </w:rPr>
        <w:t xml:space="preserve"> ±</w:t>
      </w:r>
      <w:r w:rsidRPr="00D967CA">
        <w:rPr>
          <w:rStyle w:val="Corptext1"/>
          <w:sz w:val="28"/>
          <w:szCs w:val="28"/>
        </w:rPr>
        <w:t xml:space="preserve"> 8</w:t>
      </w:r>
      <w:r w:rsidRPr="00D851ED">
        <w:rPr>
          <w:rStyle w:val="Corptext1"/>
          <w:sz w:val="28"/>
          <w:szCs w:val="28"/>
          <w:vertAlign w:val="superscript"/>
        </w:rPr>
        <w:t>о</w:t>
      </w:r>
      <w:r w:rsidRPr="00D967CA">
        <w:rPr>
          <w:rStyle w:val="Corptext1"/>
          <w:sz w:val="28"/>
          <w:szCs w:val="28"/>
        </w:rPr>
        <w:t xml:space="preserve">С относительно номинальной, не превышало МДП. Это правило не распространяется на меры класса S и класса D, для которых </w:t>
      </w:r>
      <w:proofErr w:type="gramStart"/>
      <w:r w:rsidRPr="00D967CA">
        <w:rPr>
          <w:rStyle w:val="Corptext1"/>
          <w:sz w:val="28"/>
          <w:szCs w:val="28"/>
        </w:rPr>
        <w:t>производитель,  при</w:t>
      </w:r>
      <w:proofErr w:type="gramEnd"/>
      <w:r w:rsidRPr="00D967CA">
        <w:rPr>
          <w:rStyle w:val="Corptext1"/>
          <w:sz w:val="28"/>
          <w:szCs w:val="28"/>
        </w:rPr>
        <w:t xml:space="preserve"> необходимости, имеет ввиду применение некоторых поправок вследствие термического расширения при считывании. </w:t>
      </w:r>
    </w:p>
    <w:p w:rsidR="009E29D7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3.2 Меры, выполненные из материала, размеры которых изменяются под воздействием широкого диапазона относительной влажности, могут быть отнесены только к классам II и III.</w:t>
      </w:r>
    </w:p>
    <w:p w:rsidR="009E29D7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9E29D7" w:rsidRPr="00D967CA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</w:p>
    <w:p w:rsidR="009E29D7" w:rsidRDefault="009E29D7" w:rsidP="009E29D7">
      <w:pPr>
        <w:tabs>
          <w:tab w:val="left" w:pos="1134"/>
        </w:tabs>
        <w:ind w:right="-31"/>
        <w:rPr>
          <w:rStyle w:val="Bodytext5"/>
          <w:rFonts w:eastAsia="Arial Unicode MS"/>
          <w:sz w:val="28"/>
          <w:szCs w:val="28"/>
        </w:rPr>
      </w:pPr>
    </w:p>
    <w:p w:rsidR="009E29D7" w:rsidRPr="00D851ED" w:rsidRDefault="009E29D7" w:rsidP="009E29D7">
      <w:pPr>
        <w:tabs>
          <w:tab w:val="left" w:pos="1134"/>
        </w:tabs>
        <w:ind w:right="-31"/>
        <w:rPr>
          <w:rStyle w:val="Bodytext5"/>
          <w:rFonts w:eastAsia="Arial Unicode MS"/>
          <w:b/>
          <w:sz w:val="28"/>
          <w:szCs w:val="28"/>
        </w:rPr>
      </w:pPr>
      <w:r w:rsidRPr="00D851ED">
        <w:rPr>
          <w:rStyle w:val="Bodytext5"/>
          <w:rFonts w:eastAsia="Arial Unicode MS"/>
          <w:b/>
          <w:sz w:val="28"/>
          <w:szCs w:val="28"/>
        </w:rPr>
        <w:t>Маркировка</w:t>
      </w:r>
    </w:p>
    <w:p w:rsidR="009E29D7" w:rsidRPr="00D967CA" w:rsidRDefault="009E29D7" w:rsidP="009E29D7">
      <w:pPr>
        <w:pStyle w:val="Corptext4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Номинальное значение маркировано на мере. На всех шкалах, проградуированных в </w:t>
      </w:r>
      <w:r>
        <w:rPr>
          <w:rStyle w:val="Corptext1"/>
          <w:sz w:val="28"/>
          <w:szCs w:val="28"/>
        </w:rPr>
        <w:t>мм</w:t>
      </w:r>
      <w:r w:rsidRPr="00D967CA">
        <w:rPr>
          <w:rStyle w:val="Corptext1"/>
          <w:sz w:val="28"/>
          <w:szCs w:val="28"/>
        </w:rPr>
        <w:t xml:space="preserve">, наносят числовые отметки через сантиметр и все штрихи мер со шкалой больше 2 </w:t>
      </w:r>
      <w:r>
        <w:rPr>
          <w:rStyle w:val="Corptext1"/>
          <w:sz w:val="28"/>
          <w:szCs w:val="28"/>
        </w:rPr>
        <w:t>см</w:t>
      </w:r>
      <w:r w:rsidRPr="00D967CA">
        <w:rPr>
          <w:rStyle w:val="Corptext1"/>
          <w:sz w:val="28"/>
          <w:szCs w:val="28"/>
        </w:rPr>
        <w:t xml:space="preserve"> имеют маркировку пронумерованной шкалы. </w:t>
      </w:r>
    </w:p>
    <w:p w:rsidR="009E29D7" w:rsidRPr="009F4B38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jc w:val="left"/>
        <w:rPr>
          <w:rStyle w:val="Corptext1"/>
          <w:sz w:val="18"/>
          <w:szCs w:val="28"/>
        </w:rPr>
      </w:pPr>
    </w:p>
    <w:p w:rsidR="009E29D7" w:rsidRPr="00D851ED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9" w:firstLine="709"/>
        <w:jc w:val="left"/>
        <w:rPr>
          <w:b/>
          <w:sz w:val="28"/>
          <w:szCs w:val="28"/>
        </w:rPr>
      </w:pPr>
      <w:r w:rsidRPr="00D851ED">
        <w:rPr>
          <w:rStyle w:val="Corptext1"/>
          <w:b/>
          <w:sz w:val="28"/>
          <w:szCs w:val="28"/>
        </w:rPr>
        <w:t>ОЦЕНКА СООТВЕТСТВИЯ</w:t>
      </w:r>
    </w:p>
    <w:p w:rsidR="009E29D7" w:rsidRPr="00D967CA" w:rsidRDefault="009E29D7" w:rsidP="009E29D7">
      <w:pPr>
        <w:pStyle w:val="Corptext4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rStyle w:val="Corptext1"/>
          <w:sz w:val="28"/>
          <w:szCs w:val="28"/>
        </w:rPr>
        <w:tab/>
      </w:r>
      <w:r w:rsidRPr="00D967CA">
        <w:rPr>
          <w:rStyle w:val="Corptext1"/>
          <w:sz w:val="28"/>
          <w:szCs w:val="28"/>
        </w:rPr>
        <w:t xml:space="preserve">Процедурами оценки соответствия, указанными в </w:t>
      </w:r>
      <w:r>
        <w:rPr>
          <w:sz w:val="28"/>
          <w:szCs w:val="28"/>
        </w:rPr>
        <w:t>приложении</w:t>
      </w:r>
      <w:r w:rsidRPr="00D967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D967CA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Техническому регламенту</w:t>
      </w:r>
      <w:r w:rsidRPr="00D967CA">
        <w:rPr>
          <w:rStyle w:val="Corptext1"/>
          <w:sz w:val="28"/>
          <w:szCs w:val="28"/>
        </w:rPr>
        <w:t xml:space="preserve">, из которых производитель может выбрать, являются: F1 или </w:t>
      </w:r>
      <w:r w:rsidRPr="00D967CA">
        <w:rPr>
          <w:sz w:val="28"/>
          <w:szCs w:val="28"/>
        </w:rPr>
        <w:t>D1</w:t>
      </w:r>
      <w:r w:rsidRPr="00D967CA">
        <w:rPr>
          <w:rStyle w:val="Corptext1"/>
          <w:sz w:val="28"/>
          <w:szCs w:val="28"/>
        </w:rPr>
        <w:t xml:space="preserve"> или </w:t>
      </w:r>
      <w:r w:rsidRPr="00D967CA">
        <w:rPr>
          <w:sz w:val="28"/>
          <w:szCs w:val="28"/>
        </w:rPr>
        <w:t xml:space="preserve">B + D </w:t>
      </w:r>
      <w:r w:rsidRPr="00D967CA">
        <w:rPr>
          <w:rStyle w:val="Corptext1"/>
          <w:sz w:val="28"/>
          <w:szCs w:val="28"/>
        </w:rPr>
        <w:t xml:space="preserve">или </w:t>
      </w:r>
      <w:r w:rsidRPr="00D967CA">
        <w:rPr>
          <w:sz w:val="28"/>
          <w:szCs w:val="28"/>
        </w:rPr>
        <w:t>H</w:t>
      </w:r>
      <w:r w:rsidRPr="00D967CA">
        <w:rPr>
          <w:rStyle w:val="Corptext1"/>
          <w:sz w:val="28"/>
          <w:szCs w:val="28"/>
        </w:rPr>
        <w:t xml:space="preserve"> или </w:t>
      </w:r>
      <w:r w:rsidRPr="00D967CA">
        <w:rPr>
          <w:sz w:val="28"/>
          <w:szCs w:val="28"/>
        </w:rPr>
        <w:t>G</w:t>
      </w:r>
      <w:r w:rsidRPr="00D967CA">
        <w:rPr>
          <w:rStyle w:val="Corptext1"/>
          <w:sz w:val="28"/>
          <w:szCs w:val="28"/>
        </w:rPr>
        <w:t>.</w:t>
      </w:r>
    </w:p>
    <w:p w:rsidR="009E29D7" w:rsidRDefault="009E29D7" w:rsidP="009E29D7">
      <w:pPr>
        <w:keepNext/>
        <w:keepLines/>
        <w:tabs>
          <w:tab w:val="left" w:pos="1134"/>
        </w:tabs>
        <w:ind w:firstLine="0"/>
        <w:jc w:val="center"/>
        <w:rPr>
          <w:rStyle w:val="Heading3"/>
          <w:rFonts w:eastAsia="Arial Unicode MS"/>
          <w:b/>
          <w:sz w:val="28"/>
          <w:szCs w:val="28"/>
        </w:rPr>
      </w:pPr>
      <w:bookmarkStart w:id="2" w:name="bookmark169"/>
    </w:p>
    <w:p w:rsidR="009E29D7" w:rsidRPr="004D4BC9" w:rsidRDefault="009E29D7" w:rsidP="009E29D7">
      <w:pPr>
        <w:keepNext/>
        <w:keepLines/>
        <w:tabs>
          <w:tab w:val="left" w:pos="1134"/>
        </w:tabs>
        <w:ind w:firstLine="0"/>
        <w:jc w:val="center"/>
        <w:rPr>
          <w:rStyle w:val="Heading3"/>
          <w:rFonts w:eastAsia="Arial Unicode MS"/>
          <w:b/>
          <w:sz w:val="28"/>
          <w:szCs w:val="28"/>
        </w:rPr>
      </w:pPr>
      <w:r w:rsidRPr="004D4BC9">
        <w:rPr>
          <w:rStyle w:val="Heading3"/>
          <w:rFonts w:eastAsia="Arial Unicode MS"/>
          <w:b/>
          <w:sz w:val="28"/>
          <w:szCs w:val="28"/>
        </w:rPr>
        <w:t>ГЛАВА II</w:t>
      </w:r>
    </w:p>
    <w:p w:rsidR="009E29D7" w:rsidRPr="004D4BC9" w:rsidRDefault="009E29D7" w:rsidP="009E29D7">
      <w:pPr>
        <w:keepNext/>
        <w:keepLines/>
        <w:tabs>
          <w:tab w:val="left" w:pos="1134"/>
        </w:tabs>
        <w:ind w:firstLine="0"/>
        <w:jc w:val="center"/>
        <w:rPr>
          <w:b/>
          <w:sz w:val="28"/>
          <w:szCs w:val="28"/>
        </w:rPr>
      </w:pPr>
      <w:r w:rsidRPr="004D4BC9">
        <w:rPr>
          <w:rStyle w:val="Heading3"/>
          <w:rFonts w:eastAsia="Arial Unicode MS"/>
          <w:b/>
          <w:sz w:val="28"/>
          <w:szCs w:val="28"/>
        </w:rPr>
        <w:t>СЕРВИСНЫЕ МЕРЫ ВМЕСТИМОСТИ</w:t>
      </w:r>
      <w:bookmarkEnd w:id="2"/>
    </w:p>
    <w:p w:rsidR="009E29D7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firstLine="0"/>
        <w:rPr>
          <w:rStyle w:val="Corptext1"/>
          <w:sz w:val="28"/>
          <w:szCs w:val="28"/>
        </w:rPr>
      </w:pPr>
    </w:p>
    <w:p w:rsidR="009E29D7" w:rsidRPr="00D967CA" w:rsidRDefault="009E29D7" w:rsidP="009E29D7">
      <w:pPr>
        <w:pStyle w:val="Corptext4"/>
        <w:shd w:val="clear" w:color="auto" w:fill="auto"/>
        <w:spacing w:before="0" w:after="0" w:line="240" w:lineRule="auto"/>
        <w:ind w:firstLine="0"/>
        <w:rPr>
          <w:rStyle w:val="Corptext1"/>
          <w:strike/>
          <w:sz w:val="28"/>
          <w:szCs w:val="28"/>
        </w:rPr>
      </w:pPr>
      <w:r>
        <w:rPr>
          <w:rStyle w:val="Corptext1"/>
          <w:sz w:val="28"/>
          <w:szCs w:val="28"/>
        </w:rPr>
        <w:tab/>
      </w:r>
      <w:r w:rsidRPr="00D967CA">
        <w:rPr>
          <w:rStyle w:val="Corptext1"/>
          <w:sz w:val="28"/>
          <w:szCs w:val="28"/>
        </w:rPr>
        <w:t xml:space="preserve">Соответствующие существенные требования </w:t>
      </w:r>
      <w:r>
        <w:rPr>
          <w:rStyle w:val="Corptext1"/>
          <w:sz w:val="28"/>
          <w:szCs w:val="28"/>
        </w:rPr>
        <w:t>приложения</w:t>
      </w:r>
      <w:r w:rsidRPr="00D967CA">
        <w:rPr>
          <w:rStyle w:val="Corptext1"/>
          <w:sz w:val="28"/>
          <w:szCs w:val="28"/>
        </w:rPr>
        <w:t xml:space="preserve"> </w:t>
      </w:r>
      <w:r>
        <w:rPr>
          <w:rStyle w:val="Corptext1"/>
          <w:sz w:val="28"/>
          <w:szCs w:val="28"/>
        </w:rPr>
        <w:t>№ 1 к настоящему Техническому регламенту</w:t>
      </w:r>
      <w:r w:rsidRPr="00D967CA">
        <w:rPr>
          <w:rStyle w:val="Corptext1"/>
          <w:sz w:val="28"/>
          <w:szCs w:val="28"/>
        </w:rPr>
        <w:t xml:space="preserve">, </w:t>
      </w:r>
      <w:r>
        <w:rPr>
          <w:rStyle w:val="Corptext1"/>
          <w:sz w:val="28"/>
          <w:szCs w:val="28"/>
        </w:rPr>
        <w:t>специальны</w:t>
      </w:r>
      <w:r w:rsidRPr="00D967CA">
        <w:rPr>
          <w:rStyle w:val="Corptext1"/>
          <w:sz w:val="28"/>
          <w:szCs w:val="28"/>
        </w:rPr>
        <w:t xml:space="preserve">е требования и процедуры оценки соответствия, указанные в </w:t>
      </w:r>
      <w:proofErr w:type="gramStart"/>
      <w:r>
        <w:rPr>
          <w:rStyle w:val="Corptext1"/>
          <w:sz w:val="28"/>
          <w:szCs w:val="28"/>
        </w:rPr>
        <w:t xml:space="preserve">настоящей </w:t>
      </w:r>
      <w:r w:rsidRPr="00D967CA">
        <w:rPr>
          <w:rStyle w:val="Corptext1"/>
          <w:sz w:val="28"/>
          <w:szCs w:val="28"/>
        </w:rPr>
        <w:t xml:space="preserve"> главе</w:t>
      </w:r>
      <w:proofErr w:type="gramEnd"/>
      <w:r w:rsidRPr="00D967CA">
        <w:rPr>
          <w:rStyle w:val="Corptext1"/>
          <w:sz w:val="28"/>
          <w:szCs w:val="28"/>
        </w:rPr>
        <w:t>, распространяются на меры вместимости, определени</w:t>
      </w:r>
      <w:r>
        <w:rPr>
          <w:rStyle w:val="Corptext1"/>
          <w:sz w:val="28"/>
          <w:szCs w:val="28"/>
        </w:rPr>
        <w:t>я</w:t>
      </w:r>
      <w:r w:rsidRPr="00D967CA">
        <w:rPr>
          <w:rStyle w:val="Corptext1"/>
          <w:sz w:val="28"/>
          <w:szCs w:val="28"/>
        </w:rPr>
        <w:t xml:space="preserve"> которых приведены ниже. Однако требование предоставления копии декларации соответствия может </w:t>
      </w:r>
      <w:r>
        <w:rPr>
          <w:rStyle w:val="Corptext1"/>
          <w:sz w:val="28"/>
          <w:szCs w:val="28"/>
        </w:rPr>
        <w:t xml:space="preserve">быть применительно к </w:t>
      </w:r>
      <w:r w:rsidRPr="00D967CA">
        <w:rPr>
          <w:rStyle w:val="Corptext1"/>
          <w:sz w:val="28"/>
          <w:szCs w:val="28"/>
        </w:rPr>
        <w:t>парти</w:t>
      </w:r>
      <w:r>
        <w:rPr>
          <w:rStyle w:val="Corptext1"/>
          <w:sz w:val="28"/>
          <w:szCs w:val="28"/>
        </w:rPr>
        <w:t>и</w:t>
      </w:r>
      <w:r w:rsidRPr="00D967CA">
        <w:rPr>
          <w:rStyle w:val="Corptext1"/>
          <w:sz w:val="28"/>
          <w:szCs w:val="28"/>
        </w:rPr>
        <w:t xml:space="preserve"> приборов или </w:t>
      </w:r>
      <w:r>
        <w:rPr>
          <w:rStyle w:val="Corptext1"/>
          <w:sz w:val="28"/>
          <w:szCs w:val="28"/>
        </w:rPr>
        <w:t xml:space="preserve">запасу продукции, </w:t>
      </w:r>
      <w:proofErr w:type="gramStart"/>
      <w:r>
        <w:rPr>
          <w:rStyle w:val="Corptext1"/>
          <w:sz w:val="28"/>
          <w:szCs w:val="28"/>
        </w:rPr>
        <w:t>но  не</w:t>
      </w:r>
      <w:proofErr w:type="gramEnd"/>
      <w:r>
        <w:rPr>
          <w:rStyle w:val="Corptext1"/>
          <w:sz w:val="28"/>
          <w:szCs w:val="28"/>
        </w:rPr>
        <w:t xml:space="preserve"> к каждому средству измерения</w:t>
      </w:r>
      <w:r w:rsidRPr="00D967CA">
        <w:rPr>
          <w:rStyle w:val="Corptext1"/>
          <w:sz w:val="28"/>
          <w:szCs w:val="28"/>
        </w:rPr>
        <w:t xml:space="preserve">. Также, не применяется требование к </w:t>
      </w:r>
      <w:r>
        <w:rPr>
          <w:rStyle w:val="Corptext1"/>
          <w:sz w:val="28"/>
          <w:szCs w:val="28"/>
        </w:rPr>
        <w:t xml:space="preserve">средству измерения, имеющего </w:t>
      </w:r>
      <w:r w:rsidRPr="00D967CA">
        <w:rPr>
          <w:rStyle w:val="Corptext1"/>
          <w:sz w:val="28"/>
          <w:szCs w:val="28"/>
        </w:rPr>
        <w:t>маркировку с информацией относительно его точности.</w:t>
      </w:r>
    </w:p>
    <w:p w:rsidR="009E29D7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p w:rsidR="009E29D7" w:rsidRPr="000630A4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b/>
          <w:sz w:val="28"/>
          <w:szCs w:val="28"/>
        </w:rPr>
      </w:pPr>
      <w:r w:rsidRPr="000630A4">
        <w:rPr>
          <w:rStyle w:val="Corptext1"/>
          <w:b/>
          <w:sz w:val="28"/>
          <w:szCs w:val="28"/>
        </w:rPr>
        <w:t xml:space="preserve">ОПРЕДЕЛЕНИЯ </w:t>
      </w:r>
    </w:p>
    <w:p w:rsidR="009E29D7" w:rsidRPr="00D967CA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</w:p>
    <w:tbl>
      <w:tblPr>
        <w:tblW w:w="4855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8"/>
        <w:gridCol w:w="7326"/>
      </w:tblGrid>
      <w:tr w:rsidR="009E29D7" w:rsidRPr="004D4BC9" w:rsidTr="00E17C42">
        <w:trPr>
          <w:tblCellSpacing w:w="0" w:type="dxa"/>
        </w:trPr>
        <w:tc>
          <w:tcPr>
            <w:tcW w:w="963" w:type="pct"/>
          </w:tcPr>
          <w:p w:rsidR="009E29D7" w:rsidRPr="000630A4" w:rsidRDefault="009E29D7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left="142" w:firstLine="0"/>
              <w:rPr>
                <w:b/>
                <w:sz w:val="22"/>
                <w:szCs w:val="22"/>
              </w:rPr>
            </w:pPr>
            <w:r w:rsidRPr="000630A4">
              <w:rPr>
                <w:rStyle w:val="BodytextBold"/>
                <w:sz w:val="22"/>
                <w:szCs w:val="22"/>
              </w:rPr>
              <w:t>Сервисная мера вместимости</w:t>
            </w:r>
          </w:p>
          <w:p w:rsidR="009E29D7" w:rsidRPr="000630A4" w:rsidRDefault="009E29D7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</w:p>
        </w:tc>
        <w:tc>
          <w:tcPr>
            <w:tcW w:w="0" w:type="auto"/>
          </w:tcPr>
          <w:p w:rsidR="009E29D7" w:rsidRPr="000630A4" w:rsidRDefault="009E29D7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left="129" w:right="216" w:firstLine="0"/>
              <w:rPr>
                <w:sz w:val="22"/>
                <w:szCs w:val="22"/>
              </w:rPr>
            </w:pPr>
            <w:r w:rsidRPr="000630A4">
              <w:rPr>
                <w:rStyle w:val="Corptext1"/>
                <w:sz w:val="22"/>
                <w:szCs w:val="22"/>
              </w:rPr>
              <w:t>мера вместимости (такая как стакан для питья, кувшин (банка) или наперсточная мера), предназначенная для определения объема жидкости (другой, кроме фармацевтического продукта), которая продается для немедленного потребления</w:t>
            </w:r>
          </w:p>
        </w:tc>
      </w:tr>
      <w:tr w:rsidR="009E29D7" w:rsidRPr="004D4BC9" w:rsidTr="00E17C42">
        <w:trPr>
          <w:tblCellSpacing w:w="0" w:type="dxa"/>
        </w:trPr>
        <w:tc>
          <w:tcPr>
            <w:tcW w:w="963" w:type="pct"/>
          </w:tcPr>
          <w:p w:rsidR="009E29D7" w:rsidRPr="000630A4" w:rsidRDefault="009E29D7" w:rsidP="00E17C42">
            <w:pPr>
              <w:keepNext/>
              <w:keepLines/>
              <w:tabs>
                <w:tab w:val="left" w:pos="1134"/>
              </w:tabs>
              <w:ind w:left="142" w:firstLine="0"/>
              <w:rPr>
                <w:b/>
              </w:rPr>
            </w:pPr>
            <w:bookmarkStart w:id="3" w:name="bookmark170"/>
            <w:r w:rsidRPr="000630A4">
              <w:rPr>
                <w:rStyle w:val="Heading3"/>
                <w:rFonts w:eastAsia="Arial Unicode MS"/>
                <w:b/>
                <w:sz w:val="22"/>
                <w:szCs w:val="22"/>
              </w:rPr>
              <w:t>Мерная посуда</w:t>
            </w:r>
            <w:bookmarkEnd w:id="3"/>
          </w:p>
          <w:p w:rsidR="009E29D7" w:rsidRPr="000630A4" w:rsidRDefault="009E29D7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</w:p>
        </w:tc>
        <w:tc>
          <w:tcPr>
            <w:tcW w:w="0" w:type="auto"/>
          </w:tcPr>
          <w:p w:rsidR="009E29D7" w:rsidRPr="000630A4" w:rsidRDefault="009E29D7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left="129" w:right="216" w:firstLine="0"/>
              <w:rPr>
                <w:sz w:val="22"/>
                <w:szCs w:val="22"/>
              </w:rPr>
            </w:pPr>
            <w:r w:rsidRPr="000630A4">
              <w:rPr>
                <w:rStyle w:val="Corptext1"/>
                <w:sz w:val="22"/>
                <w:szCs w:val="22"/>
              </w:rPr>
              <w:t>сервисная мера вместимости, маркированная линией для указания номинального значения вместимости</w:t>
            </w:r>
          </w:p>
        </w:tc>
      </w:tr>
      <w:tr w:rsidR="009E29D7" w:rsidRPr="004D4BC9" w:rsidTr="00E17C42">
        <w:trPr>
          <w:tblCellSpacing w:w="0" w:type="dxa"/>
        </w:trPr>
        <w:tc>
          <w:tcPr>
            <w:tcW w:w="963" w:type="pct"/>
          </w:tcPr>
          <w:p w:rsidR="009E29D7" w:rsidRPr="000630A4" w:rsidRDefault="009E29D7" w:rsidP="00E17C42">
            <w:pPr>
              <w:keepNext/>
              <w:keepLines/>
              <w:tabs>
                <w:tab w:val="left" w:pos="1134"/>
              </w:tabs>
              <w:ind w:left="142" w:firstLine="0"/>
              <w:rPr>
                <w:b/>
              </w:rPr>
            </w:pPr>
            <w:r w:rsidRPr="000630A4">
              <w:rPr>
                <w:rStyle w:val="Heading3"/>
                <w:rFonts w:eastAsia="Arial Unicode MS"/>
                <w:b/>
                <w:sz w:val="22"/>
                <w:szCs w:val="22"/>
              </w:rPr>
              <w:t>Мера номинальной вместимости</w:t>
            </w:r>
          </w:p>
        </w:tc>
        <w:tc>
          <w:tcPr>
            <w:tcW w:w="0" w:type="auto"/>
          </w:tcPr>
          <w:p w:rsidR="009E29D7" w:rsidRPr="000630A4" w:rsidRDefault="009E29D7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29" w:right="216" w:firstLine="0"/>
            </w:pPr>
            <w:r w:rsidRPr="000630A4">
              <w:rPr>
                <w:rStyle w:val="Corptext1"/>
                <w:sz w:val="22"/>
                <w:szCs w:val="22"/>
              </w:rPr>
              <w:t>сервисная мера вместимости, внутренний объем которой равен номинальной вместимости</w:t>
            </w:r>
          </w:p>
        </w:tc>
      </w:tr>
      <w:tr w:rsidR="009E29D7" w:rsidRPr="004D4BC9" w:rsidTr="00E17C42">
        <w:trPr>
          <w:tblCellSpacing w:w="0" w:type="dxa"/>
        </w:trPr>
        <w:tc>
          <w:tcPr>
            <w:tcW w:w="963" w:type="pct"/>
          </w:tcPr>
          <w:p w:rsidR="009E29D7" w:rsidRPr="000630A4" w:rsidRDefault="009E29D7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left="142" w:firstLine="0"/>
              <w:jc w:val="left"/>
              <w:rPr>
                <w:b/>
                <w:sz w:val="22"/>
                <w:szCs w:val="22"/>
              </w:rPr>
            </w:pPr>
            <w:r w:rsidRPr="000630A4">
              <w:rPr>
                <w:rStyle w:val="BodytextBold"/>
                <w:sz w:val="22"/>
                <w:szCs w:val="22"/>
              </w:rPr>
              <w:t>Переносная мера</w:t>
            </w:r>
          </w:p>
          <w:p w:rsidR="009E29D7" w:rsidRPr="000630A4" w:rsidRDefault="009E29D7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</w:p>
        </w:tc>
        <w:tc>
          <w:tcPr>
            <w:tcW w:w="0" w:type="auto"/>
          </w:tcPr>
          <w:p w:rsidR="009E29D7" w:rsidRPr="000630A4" w:rsidRDefault="009E29D7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29" w:right="216" w:firstLine="0"/>
            </w:pPr>
            <w:r w:rsidRPr="000630A4">
              <w:rPr>
                <w:rStyle w:val="Corptext1"/>
                <w:sz w:val="22"/>
                <w:szCs w:val="22"/>
              </w:rPr>
              <w:t>сервисная мера вместимости, применяемая для дозирования при переливании жидкости перед ее употреблением</w:t>
            </w:r>
          </w:p>
        </w:tc>
      </w:tr>
      <w:tr w:rsidR="009E29D7" w:rsidRPr="004D4BC9" w:rsidTr="00E17C42">
        <w:trPr>
          <w:tblCellSpacing w:w="0" w:type="dxa"/>
        </w:trPr>
        <w:tc>
          <w:tcPr>
            <w:tcW w:w="963" w:type="pct"/>
          </w:tcPr>
          <w:p w:rsidR="009E29D7" w:rsidRPr="000630A4" w:rsidRDefault="009E29D7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left="142" w:firstLine="0"/>
              <w:jc w:val="left"/>
              <w:rPr>
                <w:b/>
                <w:sz w:val="22"/>
                <w:szCs w:val="22"/>
              </w:rPr>
            </w:pPr>
            <w:r w:rsidRPr="000630A4">
              <w:rPr>
                <w:rStyle w:val="BodytextBold"/>
                <w:sz w:val="22"/>
                <w:szCs w:val="22"/>
              </w:rPr>
              <w:t>Емкость</w:t>
            </w:r>
          </w:p>
          <w:p w:rsidR="009E29D7" w:rsidRPr="000630A4" w:rsidRDefault="009E29D7" w:rsidP="00E17C42">
            <w:pPr>
              <w:pStyle w:val="tbl-txt"/>
              <w:tabs>
                <w:tab w:val="left" w:pos="1134"/>
              </w:tabs>
              <w:spacing w:before="0" w:beforeAutospacing="0" w:after="0" w:afterAutospacing="0"/>
              <w:ind w:left="142" w:firstLine="0"/>
              <w:rPr>
                <w:b/>
              </w:rPr>
            </w:pPr>
          </w:p>
        </w:tc>
        <w:tc>
          <w:tcPr>
            <w:tcW w:w="0" w:type="auto"/>
          </w:tcPr>
          <w:p w:rsidR="009E29D7" w:rsidRPr="000630A4" w:rsidRDefault="009E29D7" w:rsidP="00E17C42">
            <w:pPr>
              <w:pStyle w:val="Corptext4"/>
              <w:shd w:val="clear" w:color="auto" w:fill="auto"/>
              <w:tabs>
                <w:tab w:val="left" w:pos="1134"/>
              </w:tabs>
              <w:spacing w:before="0" w:after="0" w:line="240" w:lineRule="auto"/>
              <w:ind w:left="129" w:right="216" w:firstLine="0"/>
              <w:jc w:val="left"/>
              <w:rPr>
                <w:sz w:val="22"/>
                <w:szCs w:val="22"/>
              </w:rPr>
            </w:pPr>
            <w:r w:rsidRPr="000630A4">
              <w:rPr>
                <w:rStyle w:val="BodytextBold"/>
                <w:b w:val="0"/>
                <w:sz w:val="22"/>
                <w:szCs w:val="22"/>
              </w:rPr>
              <w:t>емкость</w:t>
            </w:r>
            <w:r w:rsidRPr="000630A4">
              <w:rPr>
                <w:rStyle w:val="Corptext1"/>
                <w:sz w:val="22"/>
                <w:szCs w:val="22"/>
              </w:rPr>
              <w:t xml:space="preserve"> меры - внутренний объем для мер полной вместимости или внутренний объем, ограниченный отметкой заполнения для мерной посуды</w:t>
            </w:r>
          </w:p>
        </w:tc>
      </w:tr>
    </w:tbl>
    <w:p w:rsidR="009E29D7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rStyle w:val="Corptext1"/>
          <w:sz w:val="28"/>
          <w:szCs w:val="28"/>
        </w:rPr>
      </w:pPr>
    </w:p>
    <w:p w:rsidR="009E29D7" w:rsidRPr="000630A4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jc w:val="left"/>
        <w:rPr>
          <w:rStyle w:val="Corptext1"/>
          <w:b/>
          <w:sz w:val="28"/>
          <w:szCs w:val="28"/>
        </w:rPr>
      </w:pPr>
      <w:r>
        <w:rPr>
          <w:rStyle w:val="Corptext1"/>
          <w:b/>
          <w:sz w:val="28"/>
          <w:szCs w:val="28"/>
        </w:rPr>
        <w:t xml:space="preserve">СПЕЦИАЛЬНЫЕ </w:t>
      </w:r>
      <w:r w:rsidRPr="000630A4">
        <w:rPr>
          <w:rStyle w:val="Corptext1"/>
          <w:b/>
          <w:sz w:val="28"/>
          <w:szCs w:val="28"/>
        </w:rPr>
        <w:t xml:space="preserve">ТРЕБОВАНИЯ </w:t>
      </w:r>
    </w:p>
    <w:p w:rsidR="009E29D7" w:rsidRPr="000630A4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28" w:firstLine="709"/>
        <w:jc w:val="left"/>
        <w:rPr>
          <w:b/>
          <w:sz w:val="28"/>
          <w:szCs w:val="28"/>
        </w:rPr>
      </w:pPr>
      <w:r w:rsidRPr="000630A4">
        <w:rPr>
          <w:rStyle w:val="Corptext1"/>
          <w:b/>
          <w:sz w:val="28"/>
          <w:szCs w:val="28"/>
        </w:rPr>
        <w:t>1. Нормальные условия</w:t>
      </w:r>
    </w:p>
    <w:p w:rsidR="009E29D7" w:rsidRPr="00D967CA" w:rsidRDefault="009E29D7" w:rsidP="009E29D7">
      <w:pPr>
        <w:pStyle w:val="Corptext4"/>
        <w:numPr>
          <w:ilvl w:val="0"/>
          <w:numId w:val="2"/>
        </w:numPr>
        <w:shd w:val="clear" w:color="auto" w:fill="auto"/>
        <w:tabs>
          <w:tab w:val="left" w:pos="846"/>
          <w:tab w:val="left" w:pos="1134"/>
        </w:tabs>
        <w:spacing w:before="0" w:after="0" w:line="240" w:lineRule="auto"/>
        <w:ind w:right="-28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Нормальная температура при измерении вместимости равна 20°С.</w:t>
      </w:r>
    </w:p>
    <w:p w:rsidR="009E29D7" w:rsidRPr="00D967CA" w:rsidRDefault="009E29D7" w:rsidP="009E29D7">
      <w:pPr>
        <w:pStyle w:val="Corptext4"/>
        <w:numPr>
          <w:ilvl w:val="0"/>
          <w:numId w:val="2"/>
        </w:numPr>
        <w:shd w:val="clear" w:color="auto" w:fill="auto"/>
        <w:tabs>
          <w:tab w:val="left" w:pos="837"/>
          <w:tab w:val="left" w:pos="1134"/>
        </w:tabs>
        <w:spacing w:before="0" w:after="0" w:line="240" w:lineRule="auto"/>
        <w:ind w:right="-28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Положение для правильного измерения: свободное положение на горизонтальной поверхности. </w:t>
      </w:r>
    </w:p>
    <w:p w:rsidR="009E29D7" w:rsidRPr="000630A4" w:rsidRDefault="009E29D7" w:rsidP="009E29D7">
      <w:pPr>
        <w:tabs>
          <w:tab w:val="left" w:pos="1134"/>
        </w:tabs>
        <w:ind w:right="-28"/>
        <w:rPr>
          <w:rStyle w:val="Tablecaption"/>
          <w:rFonts w:eastAsia="Arial Unicode MS"/>
          <w:b/>
          <w:sz w:val="28"/>
          <w:szCs w:val="28"/>
        </w:rPr>
      </w:pPr>
      <w:r w:rsidRPr="000630A4">
        <w:rPr>
          <w:rStyle w:val="Tablecaption"/>
          <w:rFonts w:eastAsia="Arial Unicode MS"/>
          <w:b/>
          <w:sz w:val="28"/>
          <w:szCs w:val="28"/>
        </w:rPr>
        <w:t>2. Максимально допустимая погрешность</w:t>
      </w:r>
    </w:p>
    <w:p w:rsidR="009E29D7" w:rsidRDefault="009E29D7" w:rsidP="009E29D7">
      <w:pPr>
        <w:tabs>
          <w:tab w:val="left" w:pos="1134"/>
        </w:tabs>
        <w:ind w:right="-31"/>
        <w:jc w:val="right"/>
        <w:rPr>
          <w:rStyle w:val="Tablecaption"/>
          <w:rFonts w:eastAsia="Arial Unicode MS"/>
          <w:sz w:val="28"/>
          <w:szCs w:val="28"/>
        </w:rPr>
      </w:pPr>
    </w:p>
    <w:p w:rsidR="009E29D7" w:rsidRDefault="009E29D7" w:rsidP="009E29D7">
      <w:pPr>
        <w:tabs>
          <w:tab w:val="left" w:pos="1134"/>
        </w:tabs>
        <w:ind w:right="-31"/>
        <w:jc w:val="right"/>
        <w:rPr>
          <w:rStyle w:val="Tablecaption"/>
          <w:rFonts w:eastAsia="Arial Unicode MS"/>
          <w:sz w:val="28"/>
          <w:szCs w:val="28"/>
        </w:rPr>
      </w:pPr>
    </w:p>
    <w:p w:rsidR="009E29D7" w:rsidRPr="004D4BC9" w:rsidRDefault="009E29D7" w:rsidP="009E29D7">
      <w:pPr>
        <w:tabs>
          <w:tab w:val="left" w:pos="1134"/>
        </w:tabs>
        <w:ind w:right="-31"/>
        <w:jc w:val="right"/>
        <w:rPr>
          <w:rStyle w:val="Tablecaption"/>
          <w:rFonts w:eastAsia="Arial Unicode MS"/>
          <w:sz w:val="28"/>
          <w:szCs w:val="28"/>
        </w:rPr>
      </w:pPr>
      <w:r w:rsidRPr="004D4BC9">
        <w:rPr>
          <w:rStyle w:val="Tablecaption"/>
          <w:rFonts w:eastAsia="Arial Unicode MS"/>
          <w:sz w:val="28"/>
          <w:szCs w:val="28"/>
        </w:rPr>
        <w:t>Таблица 1</w:t>
      </w:r>
    </w:p>
    <w:p w:rsidR="009E29D7" w:rsidRPr="004D4BC9" w:rsidRDefault="009E29D7" w:rsidP="009E29D7">
      <w:pPr>
        <w:tabs>
          <w:tab w:val="left" w:pos="1134"/>
        </w:tabs>
        <w:ind w:right="-31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0"/>
        <w:gridCol w:w="3162"/>
        <w:gridCol w:w="3153"/>
      </w:tblGrid>
      <w:tr w:rsidR="009E29D7" w:rsidRPr="004D4BC9" w:rsidTr="00E17C42">
        <w:trPr>
          <w:trHeight w:val="288"/>
        </w:trPr>
        <w:tc>
          <w:tcPr>
            <w:tcW w:w="1621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1692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Мерная линия</w:t>
            </w:r>
          </w:p>
        </w:tc>
        <w:tc>
          <w:tcPr>
            <w:tcW w:w="1688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Мера номинальной емкости</w:t>
            </w:r>
          </w:p>
        </w:tc>
      </w:tr>
      <w:tr w:rsidR="009E29D7" w:rsidRPr="004D4BC9" w:rsidTr="00E17C42">
        <w:trPr>
          <w:trHeight w:val="288"/>
        </w:trPr>
        <w:tc>
          <w:tcPr>
            <w:tcW w:w="1621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Переносные меры</w:t>
            </w:r>
          </w:p>
        </w:tc>
        <w:tc>
          <w:tcPr>
            <w:tcW w:w="1692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1688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</w:p>
        </w:tc>
      </w:tr>
      <w:tr w:rsidR="009E29D7" w:rsidRPr="004D4BC9" w:rsidTr="00E17C42">
        <w:trPr>
          <w:trHeight w:val="343"/>
        </w:trPr>
        <w:tc>
          <w:tcPr>
            <w:tcW w:w="1621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proofErr w:type="gramStart"/>
            <w:r w:rsidRPr="004D4BC9">
              <w:rPr>
                <w:rStyle w:val="Bodytext7"/>
                <w:rFonts w:eastAsia="Arial Unicode MS"/>
              </w:rPr>
              <w:t>&lt; 100</w:t>
            </w:r>
            <w:proofErr w:type="gramEnd"/>
            <w:r w:rsidRPr="004D4BC9">
              <w:rPr>
                <w:rStyle w:val="Bodytext7"/>
                <w:rFonts w:eastAsia="Arial Unicode MS"/>
              </w:rPr>
              <w:t xml:space="preserve"> мл</w:t>
            </w:r>
          </w:p>
        </w:tc>
        <w:tc>
          <w:tcPr>
            <w:tcW w:w="1692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± 2 мл</w:t>
            </w:r>
          </w:p>
        </w:tc>
        <w:tc>
          <w:tcPr>
            <w:tcW w:w="1688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-0</w:t>
            </w:r>
          </w:p>
        </w:tc>
      </w:tr>
      <w:tr w:rsidR="009E29D7" w:rsidRPr="004D4BC9" w:rsidTr="00E17C42">
        <w:trPr>
          <w:trHeight w:val="264"/>
        </w:trPr>
        <w:tc>
          <w:tcPr>
            <w:tcW w:w="1621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1692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1688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+ 4 мл</w:t>
            </w:r>
          </w:p>
        </w:tc>
      </w:tr>
      <w:tr w:rsidR="009E29D7" w:rsidRPr="004D4BC9" w:rsidTr="00E17C42">
        <w:trPr>
          <w:trHeight w:val="298"/>
        </w:trPr>
        <w:tc>
          <w:tcPr>
            <w:tcW w:w="1621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&gt; 100 мл</w:t>
            </w:r>
          </w:p>
        </w:tc>
        <w:tc>
          <w:tcPr>
            <w:tcW w:w="1692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± 3 %</w:t>
            </w:r>
          </w:p>
        </w:tc>
        <w:tc>
          <w:tcPr>
            <w:tcW w:w="1688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-0</w:t>
            </w:r>
          </w:p>
        </w:tc>
      </w:tr>
      <w:tr w:rsidR="009E29D7" w:rsidRPr="004D4BC9" w:rsidTr="00E17C42">
        <w:trPr>
          <w:trHeight w:val="264"/>
        </w:trPr>
        <w:tc>
          <w:tcPr>
            <w:tcW w:w="1621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1692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1688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+ 6 %</w:t>
            </w:r>
          </w:p>
        </w:tc>
      </w:tr>
      <w:tr w:rsidR="009E29D7" w:rsidRPr="004D4BC9" w:rsidTr="00E17C42">
        <w:trPr>
          <w:trHeight w:val="288"/>
        </w:trPr>
        <w:tc>
          <w:tcPr>
            <w:tcW w:w="1621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Сервисные меры</w:t>
            </w:r>
          </w:p>
        </w:tc>
        <w:tc>
          <w:tcPr>
            <w:tcW w:w="1692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1688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</w:p>
        </w:tc>
      </w:tr>
      <w:tr w:rsidR="009E29D7" w:rsidRPr="004D4BC9" w:rsidTr="00E17C42">
        <w:trPr>
          <w:trHeight w:val="288"/>
        </w:trPr>
        <w:tc>
          <w:tcPr>
            <w:tcW w:w="1621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proofErr w:type="gramStart"/>
            <w:r w:rsidRPr="004D4BC9">
              <w:rPr>
                <w:rStyle w:val="Bodytext7"/>
                <w:rFonts w:eastAsia="Arial Unicode MS"/>
              </w:rPr>
              <w:t>&lt; 200</w:t>
            </w:r>
            <w:proofErr w:type="gramEnd"/>
            <w:r w:rsidRPr="004D4BC9">
              <w:rPr>
                <w:rStyle w:val="Bodytext7"/>
                <w:rFonts w:eastAsia="Arial Unicode MS"/>
              </w:rPr>
              <w:t xml:space="preserve"> мл</w:t>
            </w:r>
          </w:p>
        </w:tc>
        <w:tc>
          <w:tcPr>
            <w:tcW w:w="1692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± 5 %</w:t>
            </w:r>
          </w:p>
        </w:tc>
        <w:tc>
          <w:tcPr>
            <w:tcW w:w="1688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-0</w:t>
            </w:r>
          </w:p>
        </w:tc>
      </w:tr>
      <w:tr w:rsidR="009E29D7" w:rsidRPr="004D4BC9" w:rsidTr="00E17C42">
        <w:trPr>
          <w:trHeight w:val="274"/>
        </w:trPr>
        <w:tc>
          <w:tcPr>
            <w:tcW w:w="1621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1692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1688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+ 10 %</w:t>
            </w:r>
          </w:p>
        </w:tc>
      </w:tr>
      <w:tr w:rsidR="009E29D7" w:rsidRPr="004D4BC9" w:rsidTr="00E17C42">
        <w:trPr>
          <w:trHeight w:val="298"/>
        </w:trPr>
        <w:tc>
          <w:tcPr>
            <w:tcW w:w="1621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&gt; 200 мл</w:t>
            </w:r>
          </w:p>
        </w:tc>
        <w:tc>
          <w:tcPr>
            <w:tcW w:w="1692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± 5 мл + 2,5 %</w:t>
            </w:r>
          </w:p>
        </w:tc>
        <w:tc>
          <w:tcPr>
            <w:tcW w:w="1688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-0</w:t>
            </w:r>
          </w:p>
        </w:tc>
      </w:tr>
      <w:tr w:rsidR="009E29D7" w:rsidRPr="004D4BC9" w:rsidTr="00E17C42">
        <w:trPr>
          <w:trHeight w:val="274"/>
        </w:trPr>
        <w:tc>
          <w:tcPr>
            <w:tcW w:w="1621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1692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</w:p>
        </w:tc>
        <w:tc>
          <w:tcPr>
            <w:tcW w:w="1688" w:type="pct"/>
            <w:shd w:val="clear" w:color="auto" w:fill="FFFFFF"/>
          </w:tcPr>
          <w:p w:rsidR="009E29D7" w:rsidRPr="004D4BC9" w:rsidRDefault="009E29D7" w:rsidP="00E17C42">
            <w:pPr>
              <w:tabs>
                <w:tab w:val="left" w:pos="1134"/>
              </w:tabs>
              <w:ind w:firstLine="0"/>
              <w:jc w:val="center"/>
            </w:pPr>
            <w:r w:rsidRPr="004D4BC9">
              <w:rPr>
                <w:rStyle w:val="Bodytext7"/>
                <w:rFonts w:eastAsia="Arial Unicode MS"/>
              </w:rPr>
              <w:t>+ 10 мл + 5 %</w:t>
            </w:r>
          </w:p>
        </w:tc>
      </w:tr>
    </w:tbl>
    <w:p w:rsidR="009E29D7" w:rsidRPr="009F4B38" w:rsidRDefault="009E29D7" w:rsidP="009E29D7">
      <w:pPr>
        <w:pStyle w:val="Corptext4"/>
        <w:shd w:val="clear" w:color="auto" w:fill="auto"/>
        <w:tabs>
          <w:tab w:val="left" w:pos="837"/>
          <w:tab w:val="left" w:pos="1134"/>
        </w:tabs>
        <w:spacing w:before="0" w:after="143" w:line="240" w:lineRule="auto"/>
        <w:ind w:right="-31" w:firstLine="709"/>
        <w:rPr>
          <w:rStyle w:val="Corptext1"/>
          <w:sz w:val="18"/>
          <w:szCs w:val="28"/>
        </w:rPr>
      </w:pPr>
    </w:p>
    <w:p w:rsidR="009E29D7" w:rsidRPr="000630A4" w:rsidRDefault="009E29D7" w:rsidP="009E29D7">
      <w:pPr>
        <w:tabs>
          <w:tab w:val="left" w:pos="1134"/>
        </w:tabs>
        <w:ind w:right="-31"/>
        <w:rPr>
          <w:b/>
          <w:sz w:val="28"/>
          <w:szCs w:val="28"/>
        </w:rPr>
      </w:pPr>
      <w:r w:rsidRPr="000630A4">
        <w:rPr>
          <w:rStyle w:val="TablecaptionNotItalic"/>
          <w:rFonts w:eastAsia="Arial Unicode MS"/>
          <w:b/>
          <w:i w:val="0"/>
          <w:sz w:val="28"/>
          <w:szCs w:val="28"/>
        </w:rPr>
        <w:t>3.</w:t>
      </w:r>
      <w:r w:rsidRPr="000630A4">
        <w:rPr>
          <w:rStyle w:val="Tablecaption"/>
          <w:rFonts w:eastAsia="Arial Unicode MS"/>
          <w:b/>
          <w:sz w:val="28"/>
          <w:szCs w:val="28"/>
        </w:rPr>
        <w:t xml:space="preserve"> Материалы</w:t>
      </w:r>
    </w:p>
    <w:p w:rsidR="009E29D7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Меры вместимости должны изготавливаться из материалов, обладающих достаточной жесткостью и постоянством размеров для сохранения емкости в пределах МДП.</w:t>
      </w:r>
    </w:p>
    <w:p w:rsidR="009E29D7" w:rsidRPr="000630A4" w:rsidRDefault="009E29D7" w:rsidP="009E29D7">
      <w:pPr>
        <w:numPr>
          <w:ilvl w:val="1"/>
          <w:numId w:val="2"/>
        </w:numPr>
        <w:tabs>
          <w:tab w:val="left" w:pos="270"/>
          <w:tab w:val="left" w:pos="1134"/>
        </w:tabs>
        <w:ind w:right="-31"/>
        <w:rPr>
          <w:b/>
          <w:sz w:val="28"/>
          <w:szCs w:val="28"/>
        </w:rPr>
      </w:pPr>
      <w:r w:rsidRPr="000630A4">
        <w:rPr>
          <w:rStyle w:val="Bodytext5"/>
          <w:rFonts w:eastAsia="Arial Unicode MS"/>
          <w:b/>
          <w:sz w:val="28"/>
          <w:szCs w:val="28"/>
        </w:rPr>
        <w:t>Форма</w:t>
      </w:r>
    </w:p>
    <w:p w:rsidR="009E29D7" w:rsidRPr="00D967CA" w:rsidRDefault="009E29D7" w:rsidP="009E29D7">
      <w:pPr>
        <w:pStyle w:val="Corptext4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Переносные меры должны проектироваться таким образом, чтобы изменение содержимого, равное МДП, вызывало бы изменение уровня</w:t>
      </w:r>
      <w:r>
        <w:rPr>
          <w:rStyle w:val="Corptext1"/>
          <w:sz w:val="28"/>
          <w:szCs w:val="28"/>
        </w:rPr>
        <w:t>,</w:t>
      </w:r>
      <w:r w:rsidRPr="00D967CA">
        <w:rPr>
          <w:rStyle w:val="Corptext1"/>
          <w:sz w:val="28"/>
          <w:szCs w:val="28"/>
        </w:rPr>
        <w:t xml:space="preserve"> по крайней </w:t>
      </w:r>
      <w:proofErr w:type="gramStart"/>
      <w:r w:rsidRPr="00D967CA">
        <w:rPr>
          <w:rStyle w:val="Corptext1"/>
          <w:sz w:val="28"/>
          <w:szCs w:val="28"/>
        </w:rPr>
        <w:t>мере</w:t>
      </w:r>
      <w:r>
        <w:rPr>
          <w:rStyle w:val="Corptext1"/>
          <w:sz w:val="28"/>
          <w:szCs w:val="28"/>
        </w:rPr>
        <w:t xml:space="preserve">, </w:t>
      </w:r>
      <w:r w:rsidRPr="00D967CA">
        <w:rPr>
          <w:rStyle w:val="Corptext1"/>
          <w:sz w:val="28"/>
          <w:szCs w:val="28"/>
        </w:rPr>
        <w:t xml:space="preserve"> на</w:t>
      </w:r>
      <w:proofErr w:type="gramEnd"/>
      <w:r w:rsidRPr="00D967CA">
        <w:rPr>
          <w:rStyle w:val="Corptext1"/>
          <w:sz w:val="28"/>
          <w:szCs w:val="28"/>
        </w:rPr>
        <w:t xml:space="preserve"> 2 </w:t>
      </w:r>
      <w:r>
        <w:rPr>
          <w:rStyle w:val="Corptext1"/>
          <w:sz w:val="28"/>
          <w:szCs w:val="28"/>
        </w:rPr>
        <w:t>мм</w:t>
      </w:r>
      <w:r w:rsidRPr="00D967CA">
        <w:rPr>
          <w:rStyle w:val="Corptext1"/>
          <w:sz w:val="28"/>
          <w:szCs w:val="28"/>
        </w:rPr>
        <w:t xml:space="preserve"> относительно края мерной линии.</w:t>
      </w:r>
    </w:p>
    <w:p w:rsidR="009E29D7" w:rsidRPr="00667C3B" w:rsidRDefault="009E29D7" w:rsidP="009E29D7">
      <w:pPr>
        <w:pStyle w:val="Corptext4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Переносные меры должны проектироваться так, чтобы не препятствовать полному стоку измеряемой жидкости.</w:t>
      </w:r>
    </w:p>
    <w:p w:rsidR="009E29D7" w:rsidRPr="000630A4" w:rsidRDefault="009E29D7" w:rsidP="009E29D7">
      <w:pPr>
        <w:numPr>
          <w:ilvl w:val="1"/>
          <w:numId w:val="2"/>
        </w:numPr>
        <w:tabs>
          <w:tab w:val="left" w:pos="270"/>
          <w:tab w:val="left" w:pos="1134"/>
        </w:tabs>
        <w:ind w:right="-31"/>
        <w:rPr>
          <w:b/>
          <w:sz w:val="28"/>
          <w:szCs w:val="28"/>
        </w:rPr>
      </w:pPr>
      <w:r w:rsidRPr="000630A4">
        <w:rPr>
          <w:rStyle w:val="Bodytext5"/>
          <w:rFonts w:eastAsia="Arial Unicode MS"/>
          <w:b/>
          <w:sz w:val="28"/>
          <w:szCs w:val="28"/>
        </w:rPr>
        <w:t>Маркировка</w:t>
      </w:r>
    </w:p>
    <w:p w:rsidR="009E29D7" w:rsidRPr="00D967CA" w:rsidRDefault="009E29D7" w:rsidP="009E29D7">
      <w:pPr>
        <w:pStyle w:val="Corptext4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>Заявленная номинальная вместимость, четко и окончательно маркируется на меру.</w:t>
      </w:r>
    </w:p>
    <w:p w:rsidR="009E29D7" w:rsidRPr="00D967CA" w:rsidRDefault="009E29D7" w:rsidP="009E29D7">
      <w:pPr>
        <w:pStyle w:val="Corptext4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rPr>
          <w:sz w:val="28"/>
          <w:szCs w:val="28"/>
        </w:rPr>
      </w:pPr>
      <w:r w:rsidRPr="00D967CA">
        <w:rPr>
          <w:rStyle w:val="Corptext1"/>
          <w:sz w:val="28"/>
          <w:szCs w:val="28"/>
        </w:rPr>
        <w:t xml:space="preserve">Сервисные меры вместимости могут маркироваться самое большее тремя четкими обозначениями вместимости, которые </w:t>
      </w:r>
      <w:proofErr w:type="gramStart"/>
      <w:r w:rsidRPr="00D967CA">
        <w:rPr>
          <w:rStyle w:val="Corptext1"/>
          <w:sz w:val="28"/>
          <w:szCs w:val="28"/>
        </w:rPr>
        <w:t>не</w:t>
      </w:r>
      <w:r>
        <w:rPr>
          <w:rStyle w:val="Corptext1"/>
          <w:sz w:val="28"/>
          <w:szCs w:val="28"/>
        </w:rPr>
        <w:t xml:space="preserve">возможно </w:t>
      </w:r>
      <w:r w:rsidRPr="00D967CA">
        <w:rPr>
          <w:rStyle w:val="Corptext1"/>
          <w:sz w:val="28"/>
          <w:szCs w:val="28"/>
        </w:rPr>
        <w:t xml:space="preserve"> перепутать</w:t>
      </w:r>
      <w:proofErr w:type="gramEnd"/>
      <w:r w:rsidRPr="00D967CA">
        <w:rPr>
          <w:rStyle w:val="Corptext1"/>
          <w:sz w:val="28"/>
          <w:szCs w:val="28"/>
        </w:rPr>
        <w:t xml:space="preserve"> друг с другом.</w:t>
      </w:r>
    </w:p>
    <w:p w:rsidR="009E29D7" w:rsidRPr="00D967CA" w:rsidRDefault="009E29D7" w:rsidP="009E29D7">
      <w:pPr>
        <w:pStyle w:val="Corptext4"/>
        <w:numPr>
          <w:ilvl w:val="2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rStyle w:val="Corptext1"/>
          <w:sz w:val="28"/>
          <w:szCs w:val="28"/>
        </w:rPr>
      </w:pPr>
      <w:r w:rsidRPr="00D967CA">
        <w:rPr>
          <w:rStyle w:val="Corptext1"/>
          <w:sz w:val="28"/>
          <w:szCs w:val="28"/>
        </w:rPr>
        <w:t>Все маркировки наполнения должны быть достаточно четкими и долговечными, чтобы МДП не превышал</w:t>
      </w:r>
      <w:r>
        <w:rPr>
          <w:rStyle w:val="Corptext1"/>
          <w:sz w:val="28"/>
          <w:szCs w:val="28"/>
        </w:rPr>
        <w:t>а</w:t>
      </w:r>
      <w:r w:rsidRPr="00D967CA">
        <w:rPr>
          <w:rStyle w:val="Corptext1"/>
          <w:sz w:val="28"/>
          <w:szCs w:val="28"/>
        </w:rPr>
        <w:t>сь в условиях эксплуатации.</w:t>
      </w:r>
    </w:p>
    <w:p w:rsidR="009E29D7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rStyle w:val="Corptext1"/>
          <w:sz w:val="28"/>
          <w:szCs w:val="28"/>
        </w:rPr>
      </w:pPr>
    </w:p>
    <w:p w:rsidR="009E29D7" w:rsidRPr="000630A4" w:rsidRDefault="009E29D7" w:rsidP="009E29D7">
      <w:pPr>
        <w:pStyle w:val="Corptext4"/>
        <w:shd w:val="clear" w:color="auto" w:fill="auto"/>
        <w:tabs>
          <w:tab w:val="left" w:pos="1134"/>
        </w:tabs>
        <w:spacing w:before="0" w:after="0" w:line="240" w:lineRule="auto"/>
        <w:ind w:right="-31" w:firstLine="709"/>
        <w:jc w:val="left"/>
        <w:rPr>
          <w:b/>
          <w:sz w:val="28"/>
          <w:szCs w:val="28"/>
        </w:rPr>
      </w:pPr>
      <w:r w:rsidRPr="000630A4">
        <w:rPr>
          <w:rStyle w:val="Corptext1"/>
          <w:b/>
          <w:sz w:val="28"/>
          <w:szCs w:val="28"/>
        </w:rPr>
        <w:t>ОЦЕНКА СООТВЕТСТВИЯ</w:t>
      </w:r>
    </w:p>
    <w:p w:rsidR="00635F90" w:rsidRDefault="009E29D7" w:rsidP="009E29D7">
      <w:r w:rsidRPr="00D967CA">
        <w:rPr>
          <w:rStyle w:val="Corptext1"/>
          <w:sz w:val="28"/>
          <w:szCs w:val="28"/>
        </w:rPr>
        <w:t xml:space="preserve">Процедуры оценки соответствия, указанные в </w:t>
      </w:r>
      <w:r>
        <w:rPr>
          <w:sz w:val="28"/>
          <w:szCs w:val="28"/>
        </w:rPr>
        <w:t>приложении №</w:t>
      </w:r>
      <w:r w:rsidRPr="00D967C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</w:t>
      </w:r>
      <w:proofErr w:type="gramStart"/>
      <w:r>
        <w:rPr>
          <w:sz w:val="28"/>
          <w:szCs w:val="28"/>
        </w:rPr>
        <w:t>Техническому  регламенту</w:t>
      </w:r>
      <w:proofErr w:type="gramEnd"/>
      <w:r w:rsidRPr="00D967CA">
        <w:rPr>
          <w:rStyle w:val="Corptext1"/>
          <w:sz w:val="28"/>
          <w:szCs w:val="28"/>
        </w:rPr>
        <w:t xml:space="preserve">, из которых производитель  может выбрать: </w:t>
      </w:r>
      <w:r>
        <w:rPr>
          <w:rStyle w:val="Corptext1"/>
          <w:sz w:val="28"/>
          <w:szCs w:val="28"/>
        </w:rPr>
        <w:t>А</w:t>
      </w:r>
      <w:r w:rsidRPr="007058DD">
        <w:rPr>
          <w:rStyle w:val="Corptext1"/>
          <w:sz w:val="28"/>
          <w:szCs w:val="28"/>
          <w:vertAlign w:val="subscript"/>
        </w:rPr>
        <w:t>2</w:t>
      </w:r>
      <w:r>
        <w:rPr>
          <w:rStyle w:val="Corptext1"/>
          <w:sz w:val="28"/>
          <w:szCs w:val="28"/>
        </w:rPr>
        <w:t xml:space="preserve"> или </w:t>
      </w:r>
      <w:r>
        <w:rPr>
          <w:rStyle w:val="Corptext1"/>
          <w:sz w:val="28"/>
          <w:szCs w:val="28"/>
          <w:lang w:val="en-US"/>
        </w:rPr>
        <w:t>F</w:t>
      </w:r>
      <w:r w:rsidRPr="007058DD">
        <w:rPr>
          <w:rStyle w:val="Corptext1"/>
          <w:sz w:val="28"/>
          <w:szCs w:val="28"/>
          <w:vertAlign w:val="subscript"/>
        </w:rPr>
        <w:t>1</w:t>
      </w:r>
      <w:r w:rsidRPr="00D967CA">
        <w:rPr>
          <w:rStyle w:val="Corptext1"/>
          <w:sz w:val="28"/>
          <w:szCs w:val="28"/>
        </w:rPr>
        <w:t xml:space="preserve">или </w:t>
      </w:r>
      <w:r>
        <w:rPr>
          <w:rStyle w:val="Corptext1"/>
          <w:sz w:val="28"/>
          <w:szCs w:val="28"/>
          <w:lang w:val="en-US"/>
        </w:rPr>
        <w:t>D</w:t>
      </w:r>
      <w:r w:rsidRPr="007058DD">
        <w:rPr>
          <w:rStyle w:val="Corptext1"/>
          <w:sz w:val="28"/>
          <w:szCs w:val="28"/>
          <w:vertAlign w:val="subscript"/>
        </w:rPr>
        <w:t>1</w:t>
      </w:r>
      <w:r w:rsidRPr="007058DD">
        <w:rPr>
          <w:rStyle w:val="Corptext1"/>
          <w:sz w:val="28"/>
          <w:szCs w:val="28"/>
        </w:rPr>
        <w:t xml:space="preserve"> </w:t>
      </w:r>
      <w:r>
        <w:rPr>
          <w:rStyle w:val="Corptext1"/>
          <w:sz w:val="28"/>
          <w:szCs w:val="28"/>
        </w:rPr>
        <w:t xml:space="preserve">или </w:t>
      </w:r>
      <w:r w:rsidRPr="007058DD">
        <w:rPr>
          <w:rStyle w:val="Corptext1"/>
          <w:sz w:val="28"/>
          <w:szCs w:val="28"/>
        </w:rPr>
        <w:t xml:space="preserve"> </w:t>
      </w:r>
      <w:r w:rsidRPr="00D967CA">
        <w:rPr>
          <w:sz w:val="28"/>
          <w:szCs w:val="28"/>
        </w:rPr>
        <w:t>E</w:t>
      </w:r>
      <w:r w:rsidRPr="007058DD">
        <w:rPr>
          <w:sz w:val="28"/>
          <w:szCs w:val="28"/>
          <w:vertAlign w:val="subscript"/>
        </w:rPr>
        <w:t>1</w:t>
      </w:r>
      <w:r w:rsidRPr="00D967CA">
        <w:rPr>
          <w:rStyle w:val="Corptext1"/>
          <w:sz w:val="28"/>
          <w:szCs w:val="28"/>
        </w:rPr>
        <w:t xml:space="preserve"> или </w:t>
      </w:r>
      <w:r w:rsidRPr="00D967CA">
        <w:rPr>
          <w:sz w:val="28"/>
          <w:szCs w:val="28"/>
        </w:rPr>
        <w:t>B + E</w:t>
      </w:r>
      <w:r w:rsidRPr="00D967CA">
        <w:rPr>
          <w:rStyle w:val="Corptext1"/>
          <w:sz w:val="28"/>
          <w:szCs w:val="28"/>
        </w:rPr>
        <w:t xml:space="preserve"> или </w:t>
      </w:r>
      <w:r w:rsidRPr="00D967CA">
        <w:rPr>
          <w:sz w:val="28"/>
          <w:szCs w:val="28"/>
        </w:rPr>
        <w:t xml:space="preserve">B + D </w:t>
      </w:r>
      <w:r w:rsidRPr="00D967CA">
        <w:rPr>
          <w:rStyle w:val="Corptext1"/>
          <w:sz w:val="28"/>
          <w:szCs w:val="28"/>
        </w:rPr>
        <w:t xml:space="preserve">или </w:t>
      </w:r>
      <w:r w:rsidRPr="00D967CA">
        <w:rPr>
          <w:sz w:val="28"/>
          <w:szCs w:val="28"/>
        </w:rPr>
        <w:t>H</w:t>
      </w:r>
      <w:r w:rsidRPr="00D967CA">
        <w:rPr>
          <w:rStyle w:val="Corptext1"/>
          <w:sz w:val="28"/>
          <w:szCs w:val="28"/>
        </w:rPr>
        <w:t>.</w:t>
      </w:r>
    </w:p>
    <w:sectPr w:rsidR="0063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9629D"/>
    <w:multiLevelType w:val="multilevel"/>
    <w:tmpl w:val="53BE134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A22F1A"/>
    <w:multiLevelType w:val="multilevel"/>
    <w:tmpl w:val="7A5EF0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3D1F09"/>
    <w:multiLevelType w:val="multilevel"/>
    <w:tmpl w:val="B3987A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2B5E1B"/>
    <w:multiLevelType w:val="multilevel"/>
    <w:tmpl w:val="1F1CCE9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D7"/>
    <w:rsid w:val="00635F90"/>
    <w:rsid w:val="009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37F16-2C59-4460-906F-D71F6914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9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29D7"/>
    <w:rPr>
      <w:rFonts w:cs="Times New Roman"/>
      <w:color w:val="0000FF"/>
      <w:u w:val="single"/>
    </w:rPr>
  </w:style>
  <w:style w:type="character" w:customStyle="1" w:styleId="super">
    <w:name w:val="super"/>
    <w:uiPriority w:val="99"/>
    <w:rsid w:val="009E29D7"/>
  </w:style>
  <w:style w:type="paragraph" w:customStyle="1" w:styleId="note">
    <w:name w:val="note"/>
    <w:basedOn w:val="a"/>
    <w:uiPriority w:val="99"/>
    <w:rsid w:val="009E29D7"/>
    <w:pPr>
      <w:spacing w:before="100" w:beforeAutospacing="1" w:after="100" w:afterAutospacing="1"/>
    </w:pPr>
  </w:style>
  <w:style w:type="paragraph" w:customStyle="1" w:styleId="tbl-txt">
    <w:name w:val="tbl-txt"/>
    <w:basedOn w:val="a"/>
    <w:uiPriority w:val="99"/>
    <w:rsid w:val="009E29D7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Corptext4"/>
    <w:rsid w:val="009E29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4NotBold">
    <w:name w:val="Body text (4) + Not Bold"/>
    <w:aliases w:val="Italic,Heading #2 + Not Bold,Header or footer + 13.5 pt,Body text + 4.5 pt,Table caption (4) + Not Bold"/>
    <w:basedOn w:val="a0"/>
    <w:rsid w:val="009E29D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">
    <w:name w:val="Body text + Bold"/>
    <w:basedOn w:val="Bodytext"/>
    <w:rsid w:val="009E29D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Corptext1">
    <w:name w:val="Corp text1"/>
    <w:basedOn w:val="Bodytext"/>
    <w:rsid w:val="009E29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5">
    <w:name w:val="Body text (5)"/>
    <w:basedOn w:val="a0"/>
    <w:rsid w:val="009E2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"/>
    <w:basedOn w:val="a0"/>
    <w:rsid w:val="009E2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"/>
    <w:basedOn w:val="a0"/>
    <w:rsid w:val="009E2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"/>
    <w:basedOn w:val="a0"/>
    <w:rsid w:val="009E2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"/>
    <w:basedOn w:val="a0"/>
    <w:rsid w:val="009E2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3">
    <w:name w:val="Table caption (3)"/>
    <w:basedOn w:val="a0"/>
    <w:rsid w:val="009E29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0pt">
    <w:name w:val="Body text + 10 pt"/>
    <w:basedOn w:val="Bodytext"/>
    <w:rsid w:val="009E29D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NotItalic">
    <w:name w:val="Table caption + Not Italic"/>
    <w:basedOn w:val="a0"/>
    <w:rsid w:val="009E29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Corptext4">
    <w:name w:val="Corp text4"/>
    <w:basedOn w:val="a"/>
    <w:link w:val="Bodytext"/>
    <w:rsid w:val="009E29D7"/>
    <w:pPr>
      <w:shd w:val="clear" w:color="auto" w:fill="FFFFFF"/>
      <w:spacing w:before="120" w:after="420" w:line="0" w:lineRule="atLeast"/>
      <w:ind w:hanging="1080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gal-content/RO/TXT/HTML/?uri=CELEX:32014L0032&amp;r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2015-08-05T14:56:00Z</dcterms:created>
  <dcterms:modified xsi:type="dcterms:W3CDTF">2015-08-05T14:57:00Z</dcterms:modified>
</cp:coreProperties>
</file>